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49B" w:rsidRDefault="00AF349B" w:rsidP="00AF349B">
      <w:pPr>
        <w:jc w:val="center"/>
        <w:rPr>
          <w:b/>
          <w:color w:val="000000"/>
          <w:sz w:val="36"/>
          <w:szCs w:val="36"/>
        </w:rPr>
      </w:pPr>
      <w:r w:rsidRPr="00AF349B">
        <w:rPr>
          <w:b/>
          <w:color w:val="000000"/>
          <w:sz w:val="36"/>
          <w:szCs w:val="36"/>
        </w:rPr>
        <w:t>Uji</w:t>
      </w:r>
      <w:r>
        <w:rPr>
          <w:b/>
          <w:color w:val="000000"/>
          <w:sz w:val="36"/>
          <w:szCs w:val="36"/>
        </w:rPr>
        <w:t xml:space="preserve"> Cemaran Mikroba Serbuk Pegagan</w:t>
      </w:r>
    </w:p>
    <w:p w:rsidR="00AF349B" w:rsidRDefault="00AF349B" w:rsidP="00AF349B">
      <w:pPr>
        <w:jc w:val="center"/>
        <w:rPr>
          <w:b/>
          <w:color w:val="000000"/>
          <w:sz w:val="36"/>
          <w:szCs w:val="36"/>
        </w:rPr>
      </w:pPr>
      <w:r w:rsidRPr="00AF349B">
        <w:rPr>
          <w:b/>
          <w:color w:val="000000"/>
          <w:sz w:val="36"/>
          <w:szCs w:val="36"/>
        </w:rPr>
        <w:t>(</w:t>
      </w:r>
      <w:r w:rsidRPr="00AF349B">
        <w:rPr>
          <w:b/>
          <w:i/>
          <w:iCs/>
          <w:color w:val="000000"/>
          <w:sz w:val="36"/>
          <w:szCs w:val="36"/>
        </w:rPr>
        <w:t>Centella asiatica</w:t>
      </w:r>
      <w:r>
        <w:rPr>
          <w:b/>
          <w:color w:val="000000"/>
          <w:sz w:val="36"/>
          <w:szCs w:val="36"/>
        </w:rPr>
        <w:t xml:space="preserve"> (L.) Urban) sebagai Bahan Baku</w:t>
      </w:r>
    </w:p>
    <w:p w:rsidR="005F420B" w:rsidRDefault="00AF349B" w:rsidP="00AF349B">
      <w:pPr>
        <w:jc w:val="center"/>
        <w:rPr>
          <w:b/>
          <w:color w:val="000000"/>
          <w:sz w:val="36"/>
          <w:szCs w:val="36"/>
        </w:rPr>
      </w:pPr>
      <w:r w:rsidRPr="00AF349B">
        <w:rPr>
          <w:b/>
          <w:color w:val="000000"/>
          <w:sz w:val="36"/>
          <w:szCs w:val="36"/>
        </w:rPr>
        <w:t>Obat Tradisional</w:t>
      </w:r>
    </w:p>
    <w:p w:rsidR="00AF349B" w:rsidRPr="00AF349B" w:rsidRDefault="00AF349B" w:rsidP="00AF349B">
      <w:pPr>
        <w:jc w:val="center"/>
        <w:rPr>
          <w:b/>
          <w:bCs/>
          <w:sz w:val="22"/>
          <w:szCs w:val="22"/>
        </w:rPr>
      </w:pPr>
    </w:p>
    <w:p w:rsidR="003F1AFF" w:rsidRPr="00AF349B" w:rsidRDefault="00AF349B" w:rsidP="00542567">
      <w:pPr>
        <w:pStyle w:val="Subtitle"/>
        <w:rPr>
          <w:vertAlign w:val="superscript"/>
        </w:rPr>
      </w:pPr>
      <w:r w:rsidRPr="00AF349B">
        <w:rPr>
          <w:bCs w:val="0"/>
          <w:color w:val="000000"/>
        </w:rPr>
        <w:t>Dyandra Maharani Putri Wicaksono</w:t>
      </w:r>
      <w:r w:rsidR="001E7573" w:rsidRPr="001E7573">
        <w:rPr>
          <w:bCs w:val="0"/>
          <w:color w:val="000000"/>
          <w:vertAlign w:val="superscript"/>
        </w:rPr>
        <w:t>1</w:t>
      </w:r>
      <w:r w:rsidRPr="00AF349B">
        <w:rPr>
          <w:bCs w:val="0"/>
          <w:color w:val="000000"/>
        </w:rPr>
        <w:t>, Siti Mudalian</w:t>
      </w:r>
      <w:r>
        <w:rPr>
          <w:bCs w:val="0"/>
          <w:color w:val="000000"/>
        </w:rPr>
        <w:t>a</w:t>
      </w:r>
      <w:r w:rsidRPr="00AF349B">
        <w:rPr>
          <w:bCs w:val="0"/>
          <w:color w:val="000000"/>
          <w:vertAlign w:val="superscript"/>
        </w:rPr>
        <w:t>*</w:t>
      </w:r>
      <w:r w:rsidR="001E7573">
        <w:rPr>
          <w:bCs w:val="0"/>
          <w:color w:val="000000"/>
          <w:vertAlign w:val="superscript"/>
        </w:rPr>
        <w:t>2</w:t>
      </w:r>
      <w:r w:rsidRPr="00AF349B">
        <w:rPr>
          <w:bCs w:val="0"/>
          <w:color w:val="000000"/>
        </w:rPr>
        <w:t>, Ratna Juwita</w:t>
      </w:r>
      <w:r w:rsidR="001E7573" w:rsidRPr="001E7573">
        <w:rPr>
          <w:bCs w:val="0"/>
          <w:color w:val="000000"/>
          <w:vertAlign w:val="superscript"/>
        </w:rPr>
        <w:t>1</w:t>
      </w:r>
    </w:p>
    <w:p w:rsidR="00357213" w:rsidRPr="000A19EA" w:rsidRDefault="00357213" w:rsidP="00357213">
      <w:pPr>
        <w:pStyle w:val="Subtitle"/>
        <w:rPr>
          <w:b w:val="0"/>
          <w:bCs w:val="0"/>
          <w:i/>
        </w:rPr>
      </w:pPr>
      <w:r w:rsidRPr="000A19EA">
        <w:rPr>
          <w:b w:val="0"/>
          <w:bCs w:val="0"/>
        </w:rPr>
        <w:t>UM</w:t>
      </w:r>
      <w:r>
        <w:rPr>
          <w:b w:val="0"/>
          <w:bCs w:val="0"/>
        </w:rPr>
        <w:t>,</w:t>
      </w:r>
      <w:r w:rsidRPr="000A19EA">
        <w:rPr>
          <w:b w:val="0"/>
          <w:bCs w:val="0"/>
        </w:rPr>
        <w:t xml:space="preserve"> Jl. Semarang 5 (0341)551312</w:t>
      </w:r>
    </w:p>
    <w:p w:rsidR="00BD2A07" w:rsidRDefault="001E7573" w:rsidP="00BD2A07">
      <w:pPr>
        <w:jc w:val="center"/>
        <w:rPr>
          <w:sz w:val="22"/>
          <w:szCs w:val="22"/>
        </w:rPr>
      </w:pPr>
      <w:r w:rsidRPr="001E7573">
        <w:rPr>
          <w:sz w:val="22"/>
          <w:szCs w:val="22"/>
          <w:vertAlign w:val="superscript"/>
        </w:rPr>
        <w:t>1</w:t>
      </w:r>
      <w:r w:rsidR="00357213" w:rsidRPr="004B52AF">
        <w:rPr>
          <w:sz w:val="22"/>
          <w:szCs w:val="22"/>
        </w:rPr>
        <w:t xml:space="preserve">Departemen </w:t>
      </w:r>
      <w:r w:rsidR="00357213">
        <w:rPr>
          <w:sz w:val="22"/>
          <w:szCs w:val="22"/>
        </w:rPr>
        <w:t>Sains Terapan</w:t>
      </w:r>
      <w:r w:rsidR="00357213" w:rsidRPr="004B52AF">
        <w:rPr>
          <w:sz w:val="22"/>
          <w:szCs w:val="22"/>
        </w:rPr>
        <w:t>, Fakultas Matema</w:t>
      </w:r>
      <w:r w:rsidR="00357213">
        <w:rPr>
          <w:sz w:val="22"/>
          <w:szCs w:val="22"/>
        </w:rPr>
        <w:t>tika dan Ilmu Pengetahuan Alam,</w:t>
      </w:r>
      <w:r w:rsidR="00BD2A07">
        <w:rPr>
          <w:sz w:val="22"/>
          <w:szCs w:val="22"/>
        </w:rPr>
        <w:t xml:space="preserve"> </w:t>
      </w:r>
    </w:p>
    <w:p w:rsidR="00357213" w:rsidRDefault="00357213" w:rsidP="00BD2A07">
      <w:pPr>
        <w:jc w:val="center"/>
        <w:rPr>
          <w:sz w:val="22"/>
          <w:szCs w:val="22"/>
        </w:rPr>
      </w:pPr>
      <w:r w:rsidRPr="004B52AF">
        <w:rPr>
          <w:sz w:val="22"/>
          <w:szCs w:val="22"/>
        </w:rPr>
        <w:t>Universitas Negeri Malang</w:t>
      </w:r>
    </w:p>
    <w:p w:rsidR="001E7573" w:rsidRPr="00A648CF" w:rsidRDefault="001E7573" w:rsidP="00BD2A07">
      <w:pPr>
        <w:jc w:val="center"/>
        <w:rPr>
          <w:sz w:val="22"/>
          <w:szCs w:val="22"/>
        </w:rPr>
      </w:pPr>
      <w:r w:rsidRPr="001E7573">
        <w:rPr>
          <w:sz w:val="22"/>
          <w:szCs w:val="22"/>
          <w:vertAlign w:val="superscript"/>
        </w:rPr>
        <w:t>2</w:t>
      </w:r>
      <w:r>
        <w:rPr>
          <w:color w:val="000000"/>
          <w:sz w:val="22"/>
          <w:szCs w:val="22"/>
        </w:rPr>
        <w:t>UPT Laboratorium Herbal Materia Medica Batu</w:t>
      </w:r>
    </w:p>
    <w:p w:rsidR="005F420B" w:rsidRDefault="003F1AFF" w:rsidP="00542567">
      <w:pPr>
        <w:jc w:val="center"/>
        <w:rPr>
          <w:color w:val="0000ED"/>
          <w:sz w:val="22"/>
          <w:szCs w:val="22"/>
          <w:u w:val="single" w:color="0000ED"/>
        </w:rPr>
      </w:pPr>
      <w:r w:rsidRPr="00A648CF">
        <w:rPr>
          <w:sz w:val="22"/>
          <w:szCs w:val="22"/>
          <w:lang w:val="id-ID"/>
        </w:rPr>
        <w:t>e</w:t>
      </w:r>
      <w:r w:rsidRPr="00A648CF">
        <w:rPr>
          <w:sz w:val="22"/>
          <w:szCs w:val="22"/>
        </w:rPr>
        <w:t>-</w:t>
      </w:r>
      <w:r w:rsidRPr="00A648CF">
        <w:rPr>
          <w:sz w:val="22"/>
          <w:szCs w:val="22"/>
          <w:lang w:val="id-ID"/>
        </w:rPr>
        <w:t>mail</w:t>
      </w:r>
      <w:r w:rsidRPr="00A648CF">
        <w:rPr>
          <w:sz w:val="22"/>
          <w:szCs w:val="22"/>
        </w:rPr>
        <w:t xml:space="preserve">: </w:t>
      </w:r>
      <w:r w:rsidRPr="00DB7F63">
        <w:rPr>
          <w:b/>
          <w:sz w:val="22"/>
          <w:szCs w:val="22"/>
        </w:rPr>
        <w:t>*</w:t>
      </w:r>
      <w:hyperlink r:id="rId7" w:history="1">
        <w:r w:rsidR="00AF349B">
          <w:rPr>
            <w:rStyle w:val="Hyperlink"/>
            <w:color w:val="0070C0"/>
            <w:sz w:val="22"/>
            <w:szCs w:val="22"/>
          </w:rPr>
          <w:t>sitimmb@gmail.com</w:t>
        </w:r>
        <w:r w:rsidR="00AF349B">
          <w:rPr>
            <w:rStyle w:val="Hyperlink"/>
            <w:sz w:val="22"/>
            <w:szCs w:val="22"/>
          </w:rPr>
          <w:t> </w:t>
        </w:r>
      </w:hyperlink>
      <w:r w:rsidR="00AF349B">
        <w:rPr>
          <w:color w:val="000000"/>
          <w:sz w:val="22"/>
          <w:szCs w:val="22"/>
        </w:rPr>
        <w:t> </w:t>
      </w:r>
    </w:p>
    <w:p w:rsidR="005F420B" w:rsidRDefault="005F420B" w:rsidP="00542567">
      <w:pPr>
        <w:jc w:val="center"/>
        <w:rPr>
          <w:sz w:val="22"/>
          <w:szCs w:val="22"/>
          <w:lang w:val="id-ID"/>
        </w:rPr>
      </w:pPr>
    </w:p>
    <w:p w:rsidR="00BD2A07" w:rsidRPr="00584BB9" w:rsidRDefault="00BD2A07" w:rsidP="00542567">
      <w:pPr>
        <w:jc w:val="center"/>
        <w:rPr>
          <w:sz w:val="22"/>
          <w:szCs w:val="22"/>
          <w:lang w:val="id-ID"/>
        </w:rPr>
      </w:pPr>
    </w:p>
    <w:p w:rsidR="005F420B" w:rsidRPr="00584BB9" w:rsidRDefault="00CF4460" w:rsidP="00542567">
      <w:pPr>
        <w:jc w:val="center"/>
        <w:rPr>
          <w:b/>
          <w:bCs/>
          <w:i/>
          <w:iCs/>
          <w:sz w:val="22"/>
          <w:szCs w:val="22"/>
        </w:rPr>
      </w:pPr>
      <w:r>
        <w:rPr>
          <w:b/>
          <w:bCs/>
          <w:i/>
          <w:iCs/>
          <w:sz w:val="22"/>
          <w:szCs w:val="22"/>
        </w:rPr>
        <w:t>Abstrak</w:t>
      </w:r>
    </w:p>
    <w:p w:rsidR="005F420B" w:rsidRPr="00584BB9" w:rsidRDefault="005F420B" w:rsidP="00542567">
      <w:pPr>
        <w:jc w:val="center"/>
        <w:rPr>
          <w:b/>
          <w:sz w:val="22"/>
          <w:szCs w:val="22"/>
        </w:rPr>
      </w:pPr>
    </w:p>
    <w:p w:rsidR="003F1AFF" w:rsidRPr="00465B34" w:rsidRDefault="00AF349B" w:rsidP="00542567">
      <w:pPr>
        <w:pStyle w:val="BodyText"/>
        <w:spacing w:before="2"/>
        <w:ind w:right="-1" w:firstLine="525"/>
        <w:jc w:val="both"/>
        <w:rPr>
          <w:i/>
          <w:iCs/>
          <w:sz w:val="22"/>
          <w:szCs w:val="22"/>
        </w:rPr>
      </w:pPr>
      <w:r>
        <w:rPr>
          <w:i/>
          <w:iCs/>
          <w:color w:val="000000"/>
          <w:sz w:val="22"/>
          <w:szCs w:val="22"/>
        </w:rPr>
        <w:t>Pegagan (Centella asiatica (L.) Urban) sering dimanfaatkan sebagai bahan baku obat tradisional karena kandungan nutrisinya yang melimpah, seperti kalsium, protein, lemak, serat, dan vitamin, yang berkontribusi pada sifat antioksidan dan antimikroba yang tinggi. Ekstrak daun pegagan secara oral telah terbukti mendukung kesehatan saraf, meningkatkan memori, memperlancar aliran darah, menangani penyakit neurodegeneratif, serta menguatkan otot rangka. Penelitian ini bertujuan untuk menilai mutu serbuk daun pegagan yang diproduksi oleh UPT Laboratorium Herbal Materia Medica sebagai bahan baku obat tradisional. Uji mikrobiologi dilakukan menggunakan standar seperti angka lempeng total (ALT) dan angka kapang khamir (AKK). Hasil menunjukkan bahwa nilai AKK mencapai 1,05 x 10³ CFU/gram, sementara ALT di bawah 10 CFU/gram. Berdasarkan peraturan BPOM RI Nomor 32 Tahun 2019 tentang persyaratan keamanan dan mutu obat tradisional, serbuk daun pegagan ini dinyatakan memenuhi standar dan layak digunakan sebagai bahan baku obat tradisional.</w:t>
      </w:r>
      <w:r w:rsidR="003F1AFF">
        <w:rPr>
          <w:i/>
          <w:iCs/>
          <w:sz w:val="22"/>
          <w:szCs w:val="22"/>
        </w:rPr>
        <w:t xml:space="preserve"> </w:t>
      </w:r>
    </w:p>
    <w:p w:rsidR="003F1AFF" w:rsidRPr="00A648CF" w:rsidRDefault="003F1AFF" w:rsidP="00542567">
      <w:pPr>
        <w:rPr>
          <w:i/>
          <w:sz w:val="22"/>
          <w:szCs w:val="22"/>
        </w:rPr>
      </w:pPr>
    </w:p>
    <w:p w:rsidR="005F420B" w:rsidRDefault="003F1AFF" w:rsidP="00542567">
      <w:pPr>
        <w:rPr>
          <w:i/>
          <w:sz w:val="22"/>
          <w:szCs w:val="22"/>
          <w:lang w:val="id-ID"/>
        </w:rPr>
      </w:pPr>
      <w:r w:rsidRPr="00A65646">
        <w:rPr>
          <w:b/>
          <w:i/>
          <w:iCs/>
          <w:sz w:val="22"/>
          <w:szCs w:val="22"/>
        </w:rPr>
        <w:t>Kata kunci</w:t>
      </w:r>
      <w:r w:rsidR="00357213" w:rsidRPr="00A65646">
        <w:rPr>
          <w:i/>
          <w:sz w:val="22"/>
          <w:szCs w:val="22"/>
        </w:rPr>
        <w:t>—</w:t>
      </w:r>
      <w:r>
        <w:rPr>
          <w:i/>
          <w:sz w:val="22"/>
          <w:szCs w:val="22"/>
        </w:rPr>
        <w:t xml:space="preserve"> </w:t>
      </w:r>
      <w:r w:rsidR="00AF349B">
        <w:rPr>
          <w:i/>
          <w:iCs/>
          <w:color w:val="000000"/>
          <w:sz w:val="22"/>
          <w:szCs w:val="22"/>
        </w:rPr>
        <w:t>pegagan, AKK, ALT</w:t>
      </w:r>
    </w:p>
    <w:p w:rsidR="005F420B" w:rsidRDefault="005F420B" w:rsidP="00542567">
      <w:pPr>
        <w:rPr>
          <w:i/>
          <w:sz w:val="22"/>
          <w:szCs w:val="22"/>
          <w:lang w:val="id-ID"/>
        </w:rPr>
      </w:pPr>
    </w:p>
    <w:p w:rsidR="005F420B" w:rsidRDefault="005F420B" w:rsidP="00542567">
      <w:pPr>
        <w:rPr>
          <w:b/>
          <w:sz w:val="22"/>
          <w:szCs w:val="22"/>
        </w:rPr>
        <w:sectPr w:rsidR="005F420B" w:rsidSect="005F420B">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440" w:right="1440" w:bottom="1440" w:left="1440" w:header="1134" w:footer="1134" w:gutter="0"/>
          <w:pgNumType w:start="1"/>
          <w:cols w:space="720"/>
          <w:titlePg/>
          <w:docGrid w:linePitch="360"/>
        </w:sectPr>
      </w:pPr>
    </w:p>
    <w:p w:rsidR="005F420B" w:rsidRPr="00D34731" w:rsidRDefault="005F420B" w:rsidP="00542567">
      <w:pPr>
        <w:jc w:val="center"/>
        <w:rPr>
          <w:b/>
          <w:sz w:val="22"/>
          <w:szCs w:val="22"/>
        </w:rPr>
      </w:pPr>
      <w:r w:rsidRPr="00D34731">
        <w:rPr>
          <w:b/>
          <w:sz w:val="22"/>
          <w:szCs w:val="22"/>
        </w:rPr>
        <w:t>1. PENDAHULUAN</w:t>
      </w:r>
    </w:p>
    <w:p w:rsidR="005F420B" w:rsidRPr="00D34731" w:rsidRDefault="005F420B" w:rsidP="00542567">
      <w:pPr>
        <w:jc w:val="center"/>
        <w:rPr>
          <w:bCs/>
          <w:sz w:val="22"/>
          <w:szCs w:val="22"/>
        </w:rPr>
      </w:pPr>
    </w:p>
    <w:p w:rsidR="00AF349B" w:rsidRPr="00AF349B" w:rsidRDefault="00AF349B" w:rsidP="00AF349B">
      <w:pPr>
        <w:ind w:firstLine="720"/>
        <w:jc w:val="both"/>
        <w:rPr>
          <w:sz w:val="24"/>
          <w:szCs w:val="24"/>
        </w:rPr>
      </w:pPr>
      <w:r w:rsidRPr="00AF349B">
        <w:rPr>
          <w:color w:val="000000"/>
          <w:sz w:val="22"/>
          <w:szCs w:val="22"/>
        </w:rPr>
        <w:t xml:space="preserve">Pengobatan dengan obat herbal telah lama dipraktikkan oleh nenek moyang di Indonesia karena efektivitasnya, biaya yang rendah, dan minim efek samping. Obat herbal ini terbuat dari berbagai bagian tanaman seperti batang, daun, buah, bunga, kulit kayu, dan akar [1]. </w:t>
      </w:r>
      <w:r w:rsidRPr="00AF349B">
        <w:rPr>
          <w:i/>
          <w:iCs/>
          <w:color w:val="000000"/>
          <w:sz w:val="22"/>
          <w:szCs w:val="22"/>
        </w:rPr>
        <w:t>World Health Organization</w:t>
      </w:r>
      <w:r w:rsidRPr="00AF349B">
        <w:rPr>
          <w:color w:val="000000"/>
          <w:sz w:val="22"/>
          <w:szCs w:val="22"/>
        </w:rPr>
        <w:t xml:space="preserve"> (WHO) merekomendasikan penggunaan obat tradisional, termasuk herbal, untuk mengatasi penyakit kronis, degeneratif, dan kanker, dan penggunaannya sangat populer di Indonesia, baik di pedesaan maupun perkotaan [2].</w:t>
      </w:r>
    </w:p>
    <w:p w:rsidR="00AF349B" w:rsidRPr="00AF349B" w:rsidRDefault="00AF349B" w:rsidP="00AF349B">
      <w:pPr>
        <w:ind w:firstLine="720"/>
        <w:jc w:val="both"/>
        <w:rPr>
          <w:sz w:val="24"/>
          <w:szCs w:val="24"/>
        </w:rPr>
      </w:pPr>
      <w:r w:rsidRPr="00AF349B">
        <w:rPr>
          <w:color w:val="000000"/>
          <w:sz w:val="22"/>
          <w:szCs w:val="22"/>
        </w:rPr>
        <w:t>Pegagan (</w:t>
      </w:r>
      <w:r w:rsidRPr="00AF349B">
        <w:rPr>
          <w:i/>
          <w:iCs/>
          <w:color w:val="000000"/>
          <w:sz w:val="22"/>
          <w:szCs w:val="22"/>
        </w:rPr>
        <w:t>Centella asiatica</w:t>
      </w:r>
      <w:r w:rsidRPr="00AF349B">
        <w:rPr>
          <w:color w:val="000000"/>
          <w:sz w:val="22"/>
          <w:szCs w:val="22"/>
        </w:rPr>
        <w:t xml:space="preserve"> (L.) Urban) adalah tanaman yang umum digunakan dalam pengobatan tradisional. Tanaman ini tersebar luas di Asia Tropis dan sub-tropis, tumbuh diberbagai jenis tanah dan kondisi pencahayaan, dari dataran rendah hingga ketinggian 100-2500 meter di atas permukaan laut, dan ditemukan diberbagai negara termasuk Filipina, Cina, India, Sri Lanka, Madagaskar, Afrika, dan Indonesia [3]. Sejak tahun 1884, pegagan diakui </w:t>
      </w:r>
      <w:r w:rsidRPr="00AF349B">
        <w:rPr>
          <w:color w:val="000000"/>
          <w:sz w:val="22"/>
          <w:szCs w:val="22"/>
        </w:rPr>
        <w:t xml:space="preserve">sebagai tanaman obat tradisional [4]. Pegagan kaya </w:t>
      </w:r>
      <w:proofErr w:type="gramStart"/>
      <w:r w:rsidRPr="00AF349B">
        <w:rPr>
          <w:color w:val="000000"/>
          <w:sz w:val="22"/>
          <w:szCs w:val="22"/>
        </w:rPr>
        <w:t>akan</w:t>
      </w:r>
      <w:proofErr w:type="gramEnd"/>
      <w:r w:rsidRPr="00AF349B">
        <w:rPr>
          <w:color w:val="000000"/>
          <w:sz w:val="22"/>
          <w:szCs w:val="22"/>
        </w:rPr>
        <w:t xml:space="preserve"> nutrisi seperti kalsium, protein, lemak, serat, abu, karbohidrat, fosfor, vitamin, mineral, dan senyawa bioaktif seperti triterpenoid, steroid, dan saponin yang memiliki sifat antioksidan dan berperan melawan radikal bebas dalam tubuh. Pegagan digunakan secara luas dalam pengobatan tradisional, karena dapat mengatasi berbagai masalah kesehatan seperti demam, bronkhitis, diabetes, gangguan psikoneurosis, wasir, hipertensi, meningkatkan nafsu makan, serta menjaga vitalitas [5]. Ekstrak oral dari daun pegagan telah terbukti bermanfaat dalam meningkatkan kesehatan saraf, memperbaiki daya ingat, meningkatkan sirkulasi darah, mengobati penyakit neurodegeneratif, serta memperkuat kekuatan otot rangka [6].</w:t>
      </w:r>
    </w:p>
    <w:p w:rsidR="0072432C" w:rsidRDefault="00AF349B" w:rsidP="00AF349B">
      <w:pPr>
        <w:ind w:firstLine="720"/>
        <w:jc w:val="both"/>
        <w:rPr>
          <w:color w:val="000000"/>
          <w:sz w:val="22"/>
          <w:szCs w:val="22"/>
        </w:rPr>
        <w:sectPr w:rsidR="0072432C" w:rsidSect="00F1274E">
          <w:headerReference w:type="default" r:id="rId14"/>
          <w:footerReference w:type="default" r:id="rId15"/>
          <w:type w:val="continuous"/>
          <w:pgSz w:w="11907" w:h="16840" w:code="9"/>
          <w:pgMar w:top="1138" w:right="850" w:bottom="1138" w:left="850" w:header="1138" w:footer="1138" w:gutter="0"/>
          <w:pgNumType w:start="7"/>
          <w:cols w:num="2" w:space="720"/>
          <w:titlePg/>
          <w:docGrid w:linePitch="360"/>
        </w:sectPr>
      </w:pPr>
      <w:r w:rsidRPr="00AF349B">
        <w:rPr>
          <w:color w:val="000000"/>
          <w:sz w:val="22"/>
          <w:szCs w:val="22"/>
        </w:rPr>
        <w:t xml:space="preserve">Meskipun memiliki banyak manfaat sebagai obat alternatif dalam farmasi, pentingnya standarisasi terhadap cemaran mikroba pada daun pegagan tidak boleh diabaikan. Standarisasi ini penting untuk memastikan bahwa bahan </w:t>
      </w:r>
      <w:proofErr w:type="gramStart"/>
      <w:r w:rsidRPr="00AF349B">
        <w:rPr>
          <w:color w:val="000000"/>
          <w:sz w:val="22"/>
          <w:szCs w:val="22"/>
        </w:rPr>
        <w:t>baku</w:t>
      </w:r>
      <w:proofErr w:type="gramEnd"/>
      <w:r w:rsidRPr="00AF349B">
        <w:rPr>
          <w:color w:val="000000"/>
          <w:sz w:val="22"/>
          <w:szCs w:val="22"/>
        </w:rPr>
        <w:t xml:space="preserve"> dan produk akhir memenuhi standar kualitas yang telah ditetapkan. Uji angka lempeng total (ALT) dan angka kapang khamir </w:t>
      </w:r>
    </w:p>
    <w:p w:rsidR="00AF349B" w:rsidRPr="00AF349B" w:rsidRDefault="00AF349B" w:rsidP="0072432C">
      <w:pPr>
        <w:jc w:val="both"/>
        <w:rPr>
          <w:sz w:val="24"/>
          <w:szCs w:val="24"/>
        </w:rPr>
      </w:pPr>
      <w:r w:rsidRPr="00AF349B">
        <w:rPr>
          <w:color w:val="000000"/>
          <w:sz w:val="22"/>
          <w:szCs w:val="22"/>
        </w:rPr>
        <w:lastRenderedPageBreak/>
        <w:t>(AKK) diperlukan untuk menjamin kualitas daun pegagan sebagai bahan obat tradisional, dimana ALT menghitung total mikroorganisme hidup tanpa membedakan jenisnya secara spesifik [7], sedangkan AKK memastikan bahwa produk tidak mengandung fungi berlebih yang dapat membahayakan kesehatan [8].</w:t>
      </w:r>
    </w:p>
    <w:p w:rsidR="00AF349B" w:rsidRPr="00AF349B" w:rsidRDefault="00AF349B" w:rsidP="00AF349B">
      <w:pPr>
        <w:ind w:firstLine="720"/>
        <w:jc w:val="both"/>
        <w:rPr>
          <w:sz w:val="24"/>
          <w:szCs w:val="24"/>
        </w:rPr>
      </w:pPr>
      <w:r w:rsidRPr="00AF349B">
        <w:rPr>
          <w:color w:val="000000"/>
          <w:sz w:val="22"/>
          <w:szCs w:val="22"/>
        </w:rPr>
        <w:t xml:space="preserve">Peraturan menteri kesehatan republik </w:t>
      </w:r>
      <w:proofErr w:type="gramStart"/>
      <w:r w:rsidRPr="00AF349B">
        <w:rPr>
          <w:color w:val="000000"/>
          <w:sz w:val="22"/>
          <w:szCs w:val="22"/>
        </w:rPr>
        <w:t>indonesia</w:t>
      </w:r>
      <w:proofErr w:type="gramEnd"/>
      <w:r w:rsidRPr="00AF349B">
        <w:rPr>
          <w:color w:val="000000"/>
          <w:sz w:val="22"/>
          <w:szCs w:val="22"/>
        </w:rPr>
        <w:t xml:space="preserve"> mengatur tentang obat tradisional sebagai campuran dari tumbuhan, hewan, mineral, atau sediaan sarian yang telah lama digunakan untuk pengobatan. Obat tradisional harus memenuhi kriteria seperti bahan yang aman dan berkualitas, diproduksi sesuai dengan </w:t>
      </w:r>
      <w:proofErr w:type="gramStart"/>
      <w:r w:rsidRPr="00AF349B">
        <w:rPr>
          <w:color w:val="000000"/>
          <w:sz w:val="22"/>
          <w:szCs w:val="22"/>
        </w:rPr>
        <w:t>cara</w:t>
      </w:r>
      <w:proofErr w:type="gramEnd"/>
      <w:r w:rsidRPr="00AF349B">
        <w:rPr>
          <w:color w:val="000000"/>
          <w:sz w:val="22"/>
          <w:szCs w:val="22"/>
        </w:rPr>
        <w:t xml:space="preserve"> pembuatan obat tradisional yang baik (CPOTB), serta memenuhi standar farmakope herbal indonesia atau standar internasional yang diakui. Pentingnya efektivitas yang terbukti secara empiris atau ilmiah serta informasi yang jelas pada labelnya juga diatur [9, 10, 11, dan 12]. </w:t>
      </w:r>
    </w:p>
    <w:p w:rsidR="005F420B" w:rsidRPr="00AF349B" w:rsidRDefault="00AF349B" w:rsidP="00AF349B">
      <w:pPr>
        <w:ind w:firstLine="720"/>
        <w:jc w:val="both"/>
        <w:rPr>
          <w:sz w:val="24"/>
          <w:szCs w:val="24"/>
        </w:rPr>
      </w:pPr>
      <w:r w:rsidRPr="00AF349B">
        <w:rPr>
          <w:color w:val="000000"/>
          <w:sz w:val="22"/>
          <w:szCs w:val="22"/>
        </w:rPr>
        <w:t>Berdasarkan peraturan badan pengawas obat dan makanan republik indonesia nomor 32 tahun 2019, obat tradisional dalam bentuk serbuk yang diseduh dengan air panas sebelum digunakan harus memenuhi batas maksimal ALT ≤ 5 x 10⁷ koloni/g dan AKK ≤ 5 x 10⁵ koloni/g. Jika sampel obat melebihi batas ini menandakan bahwa sampel tersebut tidak memenuhi standar kualitas dan tidak layak untuk diproduksi lebih lanjut [13].</w:t>
      </w:r>
    </w:p>
    <w:p w:rsidR="005F420B" w:rsidRPr="00D34731" w:rsidRDefault="005F420B" w:rsidP="00542567">
      <w:pPr>
        <w:jc w:val="both"/>
        <w:rPr>
          <w:rFonts w:eastAsia="Batang"/>
          <w:sz w:val="22"/>
          <w:szCs w:val="22"/>
          <w:lang w:eastAsia="ko-KR"/>
        </w:rPr>
      </w:pPr>
    </w:p>
    <w:p w:rsidR="005F420B" w:rsidRPr="00D34731" w:rsidRDefault="005F420B" w:rsidP="00542567">
      <w:pPr>
        <w:jc w:val="center"/>
        <w:rPr>
          <w:b/>
          <w:sz w:val="22"/>
          <w:szCs w:val="22"/>
        </w:rPr>
      </w:pPr>
      <w:r w:rsidRPr="00D34731">
        <w:rPr>
          <w:b/>
          <w:sz w:val="22"/>
          <w:szCs w:val="22"/>
          <w:lang w:val="id-ID"/>
        </w:rPr>
        <w:t xml:space="preserve">2. </w:t>
      </w:r>
      <w:r w:rsidRPr="00D34731">
        <w:rPr>
          <w:b/>
          <w:sz w:val="22"/>
          <w:szCs w:val="22"/>
        </w:rPr>
        <w:t xml:space="preserve">METODE </w:t>
      </w:r>
    </w:p>
    <w:p w:rsidR="005F420B" w:rsidRDefault="005F420B" w:rsidP="00AF349B">
      <w:pPr>
        <w:rPr>
          <w:bCs/>
          <w:sz w:val="22"/>
          <w:szCs w:val="22"/>
          <w:lang w:val="id-ID"/>
        </w:rPr>
      </w:pPr>
    </w:p>
    <w:p w:rsidR="00AF349B" w:rsidRPr="00AF349B" w:rsidRDefault="00AF349B" w:rsidP="00AF349B">
      <w:pPr>
        <w:pStyle w:val="NormalWeb"/>
        <w:spacing w:before="0" w:beforeAutospacing="0" w:after="0" w:afterAutospacing="0"/>
        <w:jc w:val="both"/>
      </w:pPr>
      <w:r>
        <w:rPr>
          <w:b/>
          <w:bCs/>
          <w:sz w:val="22"/>
          <w:szCs w:val="22"/>
        </w:rPr>
        <w:t xml:space="preserve">2.1 </w:t>
      </w:r>
      <w:r w:rsidRPr="00AF349B">
        <w:rPr>
          <w:b/>
          <w:bCs/>
          <w:color w:val="000000"/>
          <w:sz w:val="22"/>
          <w:szCs w:val="22"/>
        </w:rPr>
        <w:t>Bahan Percobaan</w:t>
      </w:r>
    </w:p>
    <w:p w:rsidR="00AF349B" w:rsidRDefault="00AF349B" w:rsidP="00AF349B">
      <w:pPr>
        <w:ind w:firstLine="720"/>
        <w:jc w:val="both"/>
        <w:rPr>
          <w:color w:val="000000"/>
          <w:sz w:val="22"/>
          <w:szCs w:val="22"/>
        </w:rPr>
      </w:pPr>
      <w:r w:rsidRPr="00AF349B">
        <w:rPr>
          <w:color w:val="000000"/>
          <w:sz w:val="22"/>
          <w:szCs w:val="22"/>
        </w:rPr>
        <w:t xml:space="preserve">Akuades, larutan fisiologis, </w:t>
      </w:r>
      <w:r w:rsidRPr="00AF349B">
        <w:rPr>
          <w:i/>
          <w:iCs/>
          <w:color w:val="000000"/>
          <w:sz w:val="22"/>
          <w:szCs w:val="22"/>
        </w:rPr>
        <w:t>Gentamicin Sulfate</w:t>
      </w:r>
      <w:r w:rsidRPr="00AF349B">
        <w:rPr>
          <w:color w:val="000000"/>
          <w:sz w:val="22"/>
          <w:szCs w:val="22"/>
        </w:rPr>
        <w:t xml:space="preserve">, media </w:t>
      </w:r>
      <w:r w:rsidRPr="00AF349B">
        <w:rPr>
          <w:i/>
          <w:iCs/>
          <w:color w:val="000000"/>
          <w:sz w:val="22"/>
          <w:szCs w:val="22"/>
        </w:rPr>
        <w:t>Potato Dextrose Agar</w:t>
      </w:r>
      <w:r w:rsidRPr="00AF349B">
        <w:rPr>
          <w:color w:val="000000"/>
          <w:sz w:val="22"/>
          <w:szCs w:val="22"/>
        </w:rPr>
        <w:t xml:space="preserve"> (PDA) (Merck, 1.10130), media </w:t>
      </w:r>
      <w:r w:rsidRPr="00AF349B">
        <w:rPr>
          <w:i/>
          <w:iCs/>
          <w:color w:val="000000"/>
          <w:sz w:val="22"/>
          <w:szCs w:val="22"/>
        </w:rPr>
        <w:t>Plate Count Agar</w:t>
      </w:r>
      <w:r w:rsidRPr="00AF349B">
        <w:rPr>
          <w:color w:val="000000"/>
          <w:sz w:val="22"/>
          <w:szCs w:val="22"/>
        </w:rPr>
        <w:t xml:space="preserve"> (PCA) (Merck, 1.05463), kertas saring, </w:t>
      </w:r>
      <w:r w:rsidRPr="00AF349B">
        <w:rPr>
          <w:i/>
          <w:iCs/>
          <w:color w:val="000000"/>
          <w:sz w:val="22"/>
          <w:szCs w:val="22"/>
        </w:rPr>
        <w:t>autoclave tape</w:t>
      </w:r>
      <w:r w:rsidRPr="00AF349B">
        <w:rPr>
          <w:color w:val="000000"/>
          <w:sz w:val="22"/>
          <w:szCs w:val="22"/>
        </w:rPr>
        <w:t>, tisu dan sampel serbuk daun pegagan yang diproduksi oleh UPT Laboratorium Herbal Materia Medica Batu.</w:t>
      </w:r>
    </w:p>
    <w:p w:rsidR="00AF349B" w:rsidRPr="00AF349B" w:rsidRDefault="00AF349B" w:rsidP="00AF349B">
      <w:pPr>
        <w:ind w:firstLine="720"/>
        <w:jc w:val="both"/>
        <w:rPr>
          <w:b/>
          <w:bCs/>
          <w:sz w:val="22"/>
          <w:szCs w:val="22"/>
        </w:rPr>
      </w:pPr>
    </w:p>
    <w:p w:rsidR="00AF349B" w:rsidRPr="00AF349B" w:rsidRDefault="00AF349B" w:rsidP="00AF349B">
      <w:pPr>
        <w:jc w:val="both"/>
        <w:rPr>
          <w:sz w:val="24"/>
          <w:szCs w:val="24"/>
        </w:rPr>
      </w:pPr>
      <w:r>
        <w:rPr>
          <w:b/>
          <w:bCs/>
          <w:color w:val="000000"/>
          <w:sz w:val="22"/>
          <w:szCs w:val="22"/>
        </w:rPr>
        <w:t xml:space="preserve">2.2 </w:t>
      </w:r>
      <w:r w:rsidRPr="00AF349B">
        <w:rPr>
          <w:b/>
          <w:bCs/>
          <w:color w:val="000000"/>
          <w:sz w:val="22"/>
          <w:szCs w:val="22"/>
        </w:rPr>
        <w:t>Alat Percobaan</w:t>
      </w:r>
    </w:p>
    <w:p w:rsidR="003F1AFF" w:rsidRDefault="00AF349B" w:rsidP="00AF349B">
      <w:pPr>
        <w:ind w:firstLine="720"/>
        <w:jc w:val="both"/>
        <w:rPr>
          <w:color w:val="000000"/>
          <w:sz w:val="22"/>
          <w:szCs w:val="22"/>
        </w:rPr>
      </w:pPr>
      <w:r w:rsidRPr="00AF349B">
        <w:rPr>
          <w:i/>
          <w:iCs/>
          <w:color w:val="000000"/>
          <w:sz w:val="22"/>
          <w:szCs w:val="22"/>
        </w:rPr>
        <w:t>Biosafety cabinet</w:t>
      </w:r>
      <w:r w:rsidRPr="00AF349B">
        <w:rPr>
          <w:color w:val="000000"/>
          <w:sz w:val="22"/>
          <w:szCs w:val="22"/>
        </w:rPr>
        <w:t xml:space="preserve">, inkubator (Lab Companion), </w:t>
      </w:r>
      <w:r w:rsidRPr="00AF349B">
        <w:rPr>
          <w:i/>
          <w:iCs/>
          <w:color w:val="000000"/>
          <w:sz w:val="22"/>
          <w:szCs w:val="22"/>
        </w:rPr>
        <w:t>autoclave</w:t>
      </w:r>
      <w:r w:rsidRPr="00AF349B">
        <w:rPr>
          <w:color w:val="000000"/>
          <w:sz w:val="22"/>
          <w:szCs w:val="22"/>
        </w:rPr>
        <w:t xml:space="preserve"> (TOMY), cawan petri, </w:t>
      </w:r>
      <w:r w:rsidRPr="00AF349B">
        <w:rPr>
          <w:i/>
          <w:iCs/>
          <w:color w:val="000000"/>
          <w:sz w:val="22"/>
          <w:szCs w:val="22"/>
        </w:rPr>
        <w:t>colony counter</w:t>
      </w:r>
      <w:r w:rsidRPr="00AF349B">
        <w:rPr>
          <w:color w:val="000000"/>
          <w:sz w:val="22"/>
          <w:szCs w:val="22"/>
        </w:rPr>
        <w:t xml:space="preserve"> (Interscience 300), Erlenmeyer, botol selai, </w:t>
      </w:r>
      <w:r w:rsidRPr="00AF349B">
        <w:rPr>
          <w:i/>
          <w:iCs/>
          <w:color w:val="000000"/>
          <w:sz w:val="22"/>
          <w:szCs w:val="22"/>
        </w:rPr>
        <w:t>hot plate</w:t>
      </w:r>
      <w:r w:rsidRPr="00AF349B">
        <w:rPr>
          <w:color w:val="000000"/>
          <w:sz w:val="22"/>
          <w:szCs w:val="22"/>
        </w:rPr>
        <w:t xml:space="preserve"> (Thermo Scientific), </w:t>
      </w:r>
      <w:r w:rsidRPr="00AF349B">
        <w:rPr>
          <w:i/>
          <w:iCs/>
          <w:color w:val="000000"/>
          <w:sz w:val="22"/>
          <w:szCs w:val="22"/>
        </w:rPr>
        <w:t>magnetic stirrer</w:t>
      </w:r>
      <w:r w:rsidRPr="00AF349B">
        <w:rPr>
          <w:color w:val="000000"/>
          <w:sz w:val="22"/>
          <w:szCs w:val="22"/>
        </w:rPr>
        <w:t>, kompor listrik (Maspion), aluminium foil, label, mikro pipet 100, 1000, dan 5000 µl (DragonLab), tip (</w:t>
      </w:r>
      <w:r w:rsidRPr="00AF349B">
        <w:rPr>
          <w:i/>
          <w:iCs/>
          <w:color w:val="000000"/>
          <w:sz w:val="22"/>
          <w:szCs w:val="22"/>
        </w:rPr>
        <w:t>white tip</w:t>
      </w:r>
      <w:r w:rsidRPr="00AF349B">
        <w:rPr>
          <w:color w:val="000000"/>
          <w:sz w:val="22"/>
          <w:szCs w:val="22"/>
        </w:rPr>
        <w:t>,</w:t>
      </w:r>
      <w:r w:rsidRPr="00AF349B">
        <w:rPr>
          <w:i/>
          <w:iCs/>
          <w:color w:val="000000"/>
          <w:sz w:val="22"/>
          <w:szCs w:val="22"/>
        </w:rPr>
        <w:t xml:space="preserve"> blue tip</w:t>
      </w:r>
      <w:r w:rsidRPr="00AF349B">
        <w:rPr>
          <w:color w:val="000000"/>
          <w:sz w:val="22"/>
          <w:szCs w:val="22"/>
        </w:rPr>
        <w:t>,</w:t>
      </w:r>
      <w:r w:rsidRPr="00AF349B">
        <w:rPr>
          <w:i/>
          <w:iCs/>
          <w:color w:val="000000"/>
          <w:sz w:val="22"/>
          <w:szCs w:val="22"/>
        </w:rPr>
        <w:t xml:space="preserve"> yellow tip</w:t>
      </w:r>
      <w:r w:rsidRPr="00AF349B">
        <w:rPr>
          <w:color w:val="000000"/>
          <w:sz w:val="22"/>
          <w:szCs w:val="22"/>
        </w:rPr>
        <w:t>), batang pengaduk, gelas ukur, plastik pembungkus, tabung reaksi (Pyrex), rak tabung reaksi, botol schott (Durran), dan timbangan analitik (Fujitsu).</w:t>
      </w:r>
    </w:p>
    <w:p w:rsidR="00BD2A07" w:rsidRDefault="00BD2A07" w:rsidP="00AF349B">
      <w:pPr>
        <w:jc w:val="both"/>
        <w:rPr>
          <w:sz w:val="22"/>
          <w:szCs w:val="22"/>
        </w:rPr>
      </w:pPr>
    </w:p>
    <w:p w:rsidR="00AF349B" w:rsidRDefault="00AF349B" w:rsidP="00AF349B">
      <w:pPr>
        <w:jc w:val="both"/>
        <w:rPr>
          <w:b/>
          <w:sz w:val="22"/>
          <w:szCs w:val="22"/>
        </w:rPr>
      </w:pPr>
      <w:r>
        <w:rPr>
          <w:b/>
          <w:sz w:val="22"/>
          <w:szCs w:val="22"/>
        </w:rPr>
        <w:t>2.3 Tahapan Penelitian</w:t>
      </w:r>
    </w:p>
    <w:p w:rsidR="00AF349B" w:rsidRPr="00AF349B" w:rsidRDefault="00AF349B" w:rsidP="00AF349B">
      <w:pPr>
        <w:pStyle w:val="NormalWeb"/>
        <w:spacing w:before="0" w:beforeAutospacing="0" w:after="0" w:afterAutospacing="0"/>
        <w:jc w:val="both"/>
      </w:pPr>
      <w:r>
        <w:rPr>
          <w:b/>
          <w:sz w:val="22"/>
          <w:szCs w:val="22"/>
        </w:rPr>
        <w:t>2.3.1</w:t>
      </w:r>
      <w:r>
        <w:rPr>
          <w:b/>
          <w:sz w:val="22"/>
          <w:szCs w:val="22"/>
        </w:rPr>
        <w:tab/>
      </w:r>
      <w:r w:rsidRPr="00AF349B">
        <w:rPr>
          <w:b/>
          <w:bCs/>
          <w:color w:val="000000"/>
          <w:sz w:val="22"/>
          <w:szCs w:val="22"/>
        </w:rPr>
        <w:t>Persiapan Bahan</w:t>
      </w:r>
    </w:p>
    <w:p w:rsidR="00AF349B" w:rsidRPr="00AF349B" w:rsidRDefault="00AF349B" w:rsidP="00AF349B">
      <w:pPr>
        <w:ind w:firstLine="720"/>
        <w:jc w:val="both"/>
        <w:rPr>
          <w:sz w:val="24"/>
          <w:szCs w:val="24"/>
        </w:rPr>
      </w:pPr>
      <w:r w:rsidRPr="00AF349B">
        <w:rPr>
          <w:color w:val="000000"/>
          <w:sz w:val="22"/>
          <w:szCs w:val="22"/>
        </w:rPr>
        <w:t>Pembuatan larutan fisiologis dilakukan dengan melarutkan 0</w:t>
      </w:r>
      <w:proofErr w:type="gramStart"/>
      <w:r w:rsidRPr="00AF349B">
        <w:rPr>
          <w:color w:val="000000"/>
          <w:sz w:val="22"/>
          <w:szCs w:val="22"/>
        </w:rPr>
        <w:t>,9</w:t>
      </w:r>
      <w:proofErr w:type="gramEnd"/>
      <w:r w:rsidRPr="00AF349B">
        <w:rPr>
          <w:color w:val="000000"/>
          <w:sz w:val="22"/>
          <w:szCs w:val="22"/>
        </w:rPr>
        <w:t xml:space="preserve"> gram NaCl dalam 100 mL akuades pada botol </w:t>
      </w:r>
      <w:r w:rsidRPr="00AF349B">
        <w:rPr>
          <w:i/>
          <w:color w:val="000000"/>
          <w:sz w:val="22"/>
          <w:szCs w:val="22"/>
        </w:rPr>
        <w:t>schott</w:t>
      </w:r>
      <w:r w:rsidRPr="00AF349B">
        <w:rPr>
          <w:color w:val="000000"/>
          <w:sz w:val="22"/>
          <w:szCs w:val="22"/>
        </w:rPr>
        <w:t xml:space="preserve">. Pembuatan media </w:t>
      </w:r>
      <w:r w:rsidRPr="00AF349B">
        <w:rPr>
          <w:i/>
          <w:iCs/>
          <w:color w:val="000000"/>
          <w:sz w:val="22"/>
          <w:szCs w:val="22"/>
        </w:rPr>
        <w:t>Plate Count Agar</w:t>
      </w:r>
      <w:r w:rsidRPr="00AF349B">
        <w:rPr>
          <w:color w:val="000000"/>
          <w:sz w:val="22"/>
          <w:szCs w:val="22"/>
        </w:rPr>
        <w:t xml:space="preserve"> (PCA), dilakukan dengan melarutkan 22,5 gram</w:t>
      </w:r>
      <w:r>
        <w:rPr>
          <w:color w:val="000000"/>
          <w:sz w:val="22"/>
          <w:szCs w:val="22"/>
        </w:rPr>
        <w:t xml:space="preserve"> PCA dalam 300 mL akuades pada e</w:t>
      </w:r>
      <w:r w:rsidRPr="00AF349B">
        <w:rPr>
          <w:color w:val="000000"/>
          <w:sz w:val="22"/>
          <w:szCs w:val="22"/>
        </w:rPr>
        <w:t xml:space="preserve">rlenmeyer, kemudian dipanaskan menggunakan </w:t>
      </w:r>
      <w:r w:rsidRPr="00AF349B">
        <w:rPr>
          <w:i/>
          <w:iCs/>
          <w:color w:val="000000"/>
          <w:sz w:val="22"/>
          <w:szCs w:val="22"/>
        </w:rPr>
        <w:t>hotplate</w:t>
      </w:r>
      <w:r w:rsidRPr="00AF349B">
        <w:rPr>
          <w:color w:val="000000"/>
          <w:sz w:val="22"/>
          <w:szCs w:val="22"/>
        </w:rPr>
        <w:t xml:space="preserve"> atau kompor sambil diaduk perlahan hingga berwarna bening atau tidak keruh. Selanjutnya didinginkan dengan mulut tabung dilapisi dengan alumunium foil. Media PCA kemudian disterilisasi menggunakan </w:t>
      </w:r>
      <w:r w:rsidRPr="00AF349B">
        <w:rPr>
          <w:i/>
          <w:iCs/>
          <w:color w:val="000000"/>
          <w:sz w:val="22"/>
          <w:szCs w:val="22"/>
        </w:rPr>
        <w:t>autoclave</w:t>
      </w:r>
      <w:r w:rsidRPr="00AF349B">
        <w:rPr>
          <w:color w:val="000000"/>
          <w:sz w:val="22"/>
          <w:szCs w:val="22"/>
        </w:rPr>
        <w:t xml:space="preserve"> pada suhu 121°C dengan tekanan 1 atm selama 15 menit [14]. Larutan media PCA kemudian dibagi ke dalam 13 cawan petri, dengan prosedur yang dilakukan di dalam </w:t>
      </w:r>
      <w:r w:rsidRPr="00AF349B">
        <w:rPr>
          <w:i/>
          <w:iCs/>
          <w:color w:val="000000"/>
          <w:sz w:val="22"/>
          <w:szCs w:val="22"/>
        </w:rPr>
        <w:t>biosafety cabinet</w:t>
      </w:r>
      <w:r w:rsidRPr="00AF349B">
        <w:rPr>
          <w:color w:val="000000"/>
          <w:sz w:val="22"/>
          <w:szCs w:val="22"/>
        </w:rPr>
        <w:t xml:space="preserve"> untuk mencegah kontaminasi. Prosedur yang sama dilakukan untuk membuat media </w:t>
      </w:r>
      <w:r w:rsidRPr="00AF349B">
        <w:rPr>
          <w:i/>
          <w:iCs/>
          <w:color w:val="000000"/>
          <w:sz w:val="22"/>
          <w:szCs w:val="22"/>
        </w:rPr>
        <w:t>Potato Dextrose Agar</w:t>
      </w:r>
      <w:r w:rsidRPr="00AF349B">
        <w:rPr>
          <w:color w:val="000000"/>
          <w:sz w:val="22"/>
          <w:szCs w:val="22"/>
        </w:rPr>
        <w:t xml:space="preserve"> (PDA), dengan komposisi 39 gram PDA dalam 200 mL akuades. </w:t>
      </w:r>
      <w:r w:rsidRPr="00AF349B">
        <w:rPr>
          <w:i/>
          <w:iCs/>
          <w:color w:val="000000"/>
          <w:sz w:val="22"/>
          <w:szCs w:val="22"/>
        </w:rPr>
        <w:t>Gentamicin sulfate</w:t>
      </w:r>
      <w:r w:rsidRPr="00AF349B">
        <w:rPr>
          <w:color w:val="000000"/>
          <w:sz w:val="22"/>
          <w:szCs w:val="22"/>
        </w:rPr>
        <w:t xml:space="preserve"> ditambahkan sebanyak 1 µl ke dalam 200 mL larutan media PDA yang digunakan, untuk menghambat pertumbuhan bakteri dan memastikan hanya kapang dan khamir yang tumbuh pada media PDA. Setelah disterilisasi, larutan media PDA dapat dibagi ke dalam 9 cawan [15]. </w:t>
      </w:r>
    </w:p>
    <w:p w:rsidR="00AF349B" w:rsidRPr="00AF349B" w:rsidRDefault="00AF349B" w:rsidP="00AF349B">
      <w:pPr>
        <w:jc w:val="both"/>
        <w:rPr>
          <w:sz w:val="24"/>
          <w:szCs w:val="24"/>
        </w:rPr>
      </w:pPr>
      <w:r>
        <w:rPr>
          <w:b/>
          <w:bCs/>
          <w:color w:val="000000"/>
          <w:sz w:val="22"/>
          <w:szCs w:val="22"/>
        </w:rPr>
        <w:t>2.3.2</w:t>
      </w:r>
      <w:r>
        <w:rPr>
          <w:b/>
          <w:bCs/>
          <w:color w:val="000000"/>
          <w:sz w:val="22"/>
          <w:szCs w:val="22"/>
        </w:rPr>
        <w:tab/>
      </w:r>
      <w:r w:rsidRPr="00AF349B">
        <w:rPr>
          <w:b/>
          <w:bCs/>
          <w:color w:val="000000"/>
          <w:sz w:val="22"/>
          <w:szCs w:val="22"/>
        </w:rPr>
        <w:t>Sterilisasi Alat dan Bahan</w:t>
      </w:r>
    </w:p>
    <w:p w:rsidR="00AF349B" w:rsidRPr="00AF349B" w:rsidRDefault="00AF349B" w:rsidP="00AF349B">
      <w:pPr>
        <w:ind w:firstLine="720"/>
        <w:jc w:val="both"/>
        <w:rPr>
          <w:sz w:val="24"/>
          <w:szCs w:val="24"/>
        </w:rPr>
      </w:pPr>
      <w:r w:rsidRPr="00AF349B">
        <w:rPr>
          <w:color w:val="000000"/>
          <w:sz w:val="22"/>
          <w:szCs w:val="22"/>
        </w:rPr>
        <w:t xml:space="preserve">Sterilisasi alat dan bahan dilakukan dengan melapisi alat-alat kecil seperti batang pengaduk, tabung reaksi, kertas saring, dan tips dengan plastik pembungkus dan direkatkan dengan </w:t>
      </w:r>
      <w:r w:rsidRPr="00AF349B">
        <w:rPr>
          <w:i/>
          <w:iCs/>
          <w:color w:val="000000"/>
          <w:sz w:val="22"/>
          <w:szCs w:val="22"/>
        </w:rPr>
        <w:t>autoclave tape</w:t>
      </w:r>
      <w:r w:rsidRPr="00AF349B">
        <w:rPr>
          <w:color w:val="000000"/>
          <w:sz w:val="22"/>
          <w:szCs w:val="22"/>
        </w:rPr>
        <w:t xml:space="preserve">. Alat yang lebih besar dapat ditutup rapat atau dilapisi dengan aluminium foil. Kemudian, alat dan bahan tersebut harus dimasukkan ke dalam </w:t>
      </w:r>
      <w:r w:rsidRPr="00AF349B">
        <w:rPr>
          <w:i/>
          <w:iCs/>
          <w:color w:val="000000"/>
          <w:sz w:val="22"/>
          <w:szCs w:val="22"/>
        </w:rPr>
        <w:t>autoclave</w:t>
      </w:r>
      <w:r w:rsidRPr="00AF349B">
        <w:rPr>
          <w:color w:val="000000"/>
          <w:sz w:val="22"/>
          <w:szCs w:val="22"/>
        </w:rPr>
        <w:t xml:space="preserve"> dan diatur untuk suhu 121°C selama 15 menit. </w:t>
      </w:r>
    </w:p>
    <w:p w:rsidR="00AF349B" w:rsidRDefault="00AF349B" w:rsidP="00AF349B">
      <w:pPr>
        <w:jc w:val="both"/>
        <w:rPr>
          <w:sz w:val="24"/>
          <w:szCs w:val="24"/>
        </w:rPr>
      </w:pPr>
      <w:r>
        <w:rPr>
          <w:b/>
          <w:bCs/>
          <w:color w:val="000000"/>
          <w:sz w:val="22"/>
          <w:szCs w:val="22"/>
        </w:rPr>
        <w:t>2.3.3</w:t>
      </w:r>
      <w:r>
        <w:rPr>
          <w:b/>
          <w:bCs/>
          <w:color w:val="000000"/>
          <w:sz w:val="22"/>
          <w:szCs w:val="22"/>
        </w:rPr>
        <w:tab/>
      </w:r>
      <w:r w:rsidRPr="00AF349B">
        <w:rPr>
          <w:b/>
          <w:bCs/>
          <w:color w:val="000000"/>
          <w:sz w:val="22"/>
          <w:szCs w:val="22"/>
        </w:rPr>
        <w:t>Pengenceran Sampel </w:t>
      </w:r>
    </w:p>
    <w:p w:rsidR="00AF349B" w:rsidRPr="00AF349B" w:rsidRDefault="00AF349B" w:rsidP="00AF349B">
      <w:pPr>
        <w:ind w:firstLine="720"/>
        <w:jc w:val="both"/>
        <w:rPr>
          <w:sz w:val="24"/>
          <w:szCs w:val="24"/>
        </w:rPr>
      </w:pPr>
      <w:r w:rsidRPr="00AF349B">
        <w:rPr>
          <w:color w:val="000000"/>
          <w:sz w:val="22"/>
          <w:szCs w:val="22"/>
        </w:rPr>
        <w:t>Diencerkan 5 gram serbuk pegagan dengan 45 mL larutan fisiologis dalam botol selai secara aseptis, lalu dihomogenkan. Pengenceran ini disebut 1/10 atau 10ˉ¹. Kemudian, 1 mL dari pengenceran 10ˉ¹ diambil dan dipindahkan ke tabung reaksi berikutnya yang telah berisi 9 mL larutan fisiologis dan dihomogenkan. Prosedur ini dilakukan secara aseptic dan diulangi hingga mencapai pengenceran 10ˉ⁴ untuk AKK dan 10ˉ⁶ untuk ALT.  </w:t>
      </w:r>
    </w:p>
    <w:p w:rsidR="00AF349B" w:rsidRPr="00AF349B" w:rsidRDefault="00AF349B" w:rsidP="00AF349B">
      <w:pPr>
        <w:jc w:val="both"/>
        <w:rPr>
          <w:sz w:val="24"/>
          <w:szCs w:val="24"/>
        </w:rPr>
      </w:pPr>
      <w:r>
        <w:rPr>
          <w:b/>
          <w:bCs/>
          <w:color w:val="000000"/>
          <w:sz w:val="22"/>
          <w:szCs w:val="22"/>
        </w:rPr>
        <w:t>2.3.4</w:t>
      </w:r>
      <w:r>
        <w:rPr>
          <w:b/>
          <w:bCs/>
          <w:color w:val="000000"/>
          <w:sz w:val="22"/>
          <w:szCs w:val="22"/>
        </w:rPr>
        <w:tab/>
      </w:r>
      <w:r w:rsidRPr="00AF349B">
        <w:rPr>
          <w:b/>
          <w:bCs/>
          <w:color w:val="000000"/>
          <w:sz w:val="22"/>
          <w:szCs w:val="22"/>
        </w:rPr>
        <w:t>Inokulasi Sampel</w:t>
      </w:r>
    </w:p>
    <w:p w:rsidR="00AF349B" w:rsidRPr="00AF349B" w:rsidRDefault="00AF349B" w:rsidP="004B37D5">
      <w:pPr>
        <w:ind w:firstLine="720"/>
        <w:jc w:val="both"/>
        <w:rPr>
          <w:b/>
          <w:bCs/>
          <w:color w:val="000000"/>
          <w:sz w:val="22"/>
          <w:szCs w:val="22"/>
        </w:rPr>
      </w:pPr>
      <w:r w:rsidRPr="00AF349B">
        <w:rPr>
          <w:color w:val="000000"/>
          <w:sz w:val="22"/>
          <w:szCs w:val="22"/>
        </w:rPr>
        <w:t xml:space="preserve">Metode yang digunakan untuk uji ALT adalah metode </w:t>
      </w:r>
      <w:r w:rsidRPr="00AF349B">
        <w:rPr>
          <w:i/>
          <w:iCs/>
          <w:color w:val="000000"/>
          <w:sz w:val="22"/>
          <w:szCs w:val="22"/>
        </w:rPr>
        <w:t>pour plate</w:t>
      </w:r>
      <w:r w:rsidRPr="00AF349B">
        <w:rPr>
          <w:color w:val="000000"/>
          <w:sz w:val="22"/>
          <w:szCs w:val="22"/>
        </w:rPr>
        <w:t xml:space="preserve">. Sampel dari pengenceran pertama hingga terakhir diambil 1 mL dan dituangkan ke cawan petri steril, lalu ditambahkan dengan media agar yang masih cair, suhu ±45-50°C. Prosedur yang sama digunakan untuk uji AKK, tetapi pada uji AKK, media ditambahkan dengan </w:t>
      </w:r>
      <w:r w:rsidRPr="00AF349B">
        <w:rPr>
          <w:i/>
          <w:iCs/>
          <w:color w:val="000000"/>
          <w:sz w:val="22"/>
          <w:szCs w:val="22"/>
        </w:rPr>
        <w:t>Gentamicin Sulfate</w:t>
      </w:r>
      <w:r w:rsidRPr="00AF349B">
        <w:rPr>
          <w:color w:val="000000"/>
          <w:sz w:val="22"/>
          <w:szCs w:val="22"/>
        </w:rPr>
        <w:t xml:space="preserve"> sebanyak 40 µl sebelum dituangkan ke cawan petri steril. Semua pengujian ditambahkan 1 cawan petri sebagai kontrol negatif. </w:t>
      </w:r>
      <w:r w:rsidRPr="00AF349B">
        <w:rPr>
          <w:b/>
          <w:bCs/>
          <w:color w:val="000000"/>
          <w:sz w:val="22"/>
          <w:szCs w:val="22"/>
        </w:rPr>
        <w:br w:type="page"/>
      </w:r>
    </w:p>
    <w:p w:rsidR="004B37D5" w:rsidRDefault="004B37D5" w:rsidP="00AF349B">
      <w:pPr>
        <w:jc w:val="both"/>
        <w:rPr>
          <w:b/>
          <w:bCs/>
          <w:color w:val="000000"/>
          <w:sz w:val="22"/>
          <w:szCs w:val="22"/>
        </w:rPr>
        <w:sectPr w:rsidR="004B37D5" w:rsidSect="0072432C">
          <w:headerReference w:type="first" r:id="rId16"/>
          <w:footerReference w:type="first" r:id="rId17"/>
          <w:pgSz w:w="11907" w:h="16840" w:code="9"/>
          <w:pgMar w:top="1138" w:right="850" w:bottom="1138" w:left="850" w:header="1138" w:footer="1138" w:gutter="0"/>
          <w:pgNumType w:start="7"/>
          <w:cols w:num="2" w:space="720"/>
          <w:titlePg/>
          <w:docGrid w:linePitch="360"/>
        </w:sectPr>
      </w:pPr>
    </w:p>
    <w:p w:rsidR="00AF349B" w:rsidRPr="00AF349B" w:rsidRDefault="00AF349B" w:rsidP="00AF349B">
      <w:pPr>
        <w:jc w:val="both"/>
        <w:rPr>
          <w:sz w:val="24"/>
          <w:szCs w:val="24"/>
        </w:rPr>
      </w:pPr>
      <w:r w:rsidRPr="00AF349B">
        <w:rPr>
          <w:b/>
          <w:bCs/>
          <w:color w:val="000000"/>
          <w:sz w:val="22"/>
          <w:szCs w:val="22"/>
        </w:rPr>
        <w:lastRenderedPageBreak/>
        <w:t>2.3.5</w:t>
      </w:r>
      <w:r w:rsidRPr="00AF349B">
        <w:rPr>
          <w:b/>
          <w:bCs/>
          <w:color w:val="000000"/>
          <w:sz w:val="22"/>
          <w:szCs w:val="22"/>
        </w:rPr>
        <w:tab/>
        <w:t>Inkubasi</w:t>
      </w:r>
    </w:p>
    <w:p w:rsidR="00AF349B" w:rsidRPr="00AF349B" w:rsidRDefault="00AF349B" w:rsidP="00AF349B">
      <w:pPr>
        <w:ind w:firstLine="720"/>
        <w:jc w:val="both"/>
        <w:rPr>
          <w:sz w:val="24"/>
          <w:szCs w:val="24"/>
        </w:rPr>
      </w:pPr>
      <w:r w:rsidRPr="00AF349B">
        <w:rPr>
          <w:color w:val="000000"/>
          <w:sz w:val="22"/>
          <w:szCs w:val="22"/>
        </w:rPr>
        <w:t>Sampel hasil pengenceran dan media dalam cawan petri untuk ALT diinkubasi di inkubator pada suhu 37°C selama 24 jam. Untuk pengujian AKK, cawan petri ditempatkan pada suhu ruang (20-25°C) dan diinkubasi selama 5 hari. </w:t>
      </w:r>
    </w:p>
    <w:p w:rsidR="00AF349B" w:rsidRPr="00AF349B" w:rsidRDefault="00AF349B" w:rsidP="00AF349B">
      <w:pPr>
        <w:jc w:val="both"/>
        <w:rPr>
          <w:sz w:val="24"/>
          <w:szCs w:val="24"/>
        </w:rPr>
      </w:pPr>
      <w:r w:rsidRPr="00AF349B">
        <w:rPr>
          <w:b/>
          <w:bCs/>
          <w:color w:val="000000"/>
          <w:sz w:val="22"/>
          <w:szCs w:val="22"/>
        </w:rPr>
        <w:t>2.3.6</w:t>
      </w:r>
      <w:r w:rsidRPr="00AF349B">
        <w:rPr>
          <w:b/>
          <w:bCs/>
          <w:color w:val="000000"/>
          <w:sz w:val="22"/>
          <w:szCs w:val="22"/>
        </w:rPr>
        <w:tab/>
        <w:t>Analisis Hasil Pengujian</w:t>
      </w:r>
    </w:p>
    <w:p w:rsidR="00AF349B" w:rsidRPr="00AF349B" w:rsidRDefault="00AF349B" w:rsidP="00AF349B">
      <w:pPr>
        <w:ind w:firstLine="720"/>
        <w:jc w:val="both"/>
        <w:rPr>
          <w:b/>
          <w:sz w:val="22"/>
          <w:szCs w:val="22"/>
        </w:rPr>
      </w:pPr>
      <w:r w:rsidRPr="00AF349B">
        <w:rPr>
          <w:color w:val="000000"/>
          <w:sz w:val="22"/>
          <w:szCs w:val="22"/>
        </w:rPr>
        <w:t xml:space="preserve">Pengamatan dilakukan menggunakan </w:t>
      </w:r>
      <w:r w:rsidRPr="00AF349B">
        <w:rPr>
          <w:i/>
          <w:iCs/>
          <w:color w:val="000000"/>
          <w:sz w:val="22"/>
          <w:szCs w:val="22"/>
        </w:rPr>
        <w:t xml:space="preserve">colony counter </w:t>
      </w:r>
      <w:r w:rsidRPr="00AF349B">
        <w:rPr>
          <w:color w:val="000000"/>
          <w:sz w:val="22"/>
          <w:szCs w:val="22"/>
        </w:rPr>
        <w:t xml:space="preserve">yang terintegrasi dengan computer yaitu Interscience 300. </w:t>
      </w:r>
      <w:r w:rsidRPr="00AF349B">
        <w:rPr>
          <w:i/>
          <w:iCs/>
          <w:color w:val="000000"/>
          <w:sz w:val="22"/>
          <w:szCs w:val="22"/>
        </w:rPr>
        <w:t>Range</w:t>
      </w:r>
      <w:r w:rsidRPr="00AF349B">
        <w:rPr>
          <w:color w:val="000000"/>
          <w:sz w:val="22"/>
          <w:szCs w:val="22"/>
        </w:rPr>
        <w:t xml:space="preserve"> CFU (koloni yang dihitung pada AKK) yaitu: 10-150 koloni. Sedangkan uji cemaran mikroba ALT memiliki rentang CFU pada 25-250 atau 30-300.</w:t>
      </w:r>
    </w:p>
    <w:p w:rsidR="00AF349B" w:rsidRPr="00AF349B" w:rsidRDefault="00AF349B" w:rsidP="00AF349B">
      <w:pPr>
        <w:jc w:val="both"/>
        <w:rPr>
          <w:sz w:val="22"/>
          <w:szCs w:val="22"/>
        </w:rPr>
      </w:pPr>
    </w:p>
    <w:p w:rsidR="003C1B3C" w:rsidRPr="00AF349B" w:rsidRDefault="003C1B3C" w:rsidP="00AF349B">
      <w:pPr>
        <w:jc w:val="center"/>
        <w:rPr>
          <w:b/>
          <w:sz w:val="22"/>
          <w:szCs w:val="22"/>
        </w:rPr>
      </w:pPr>
      <w:r w:rsidRPr="00AF349B">
        <w:rPr>
          <w:b/>
          <w:sz w:val="22"/>
          <w:szCs w:val="22"/>
          <w:lang w:val="id-ID"/>
        </w:rPr>
        <w:t xml:space="preserve">3. </w:t>
      </w:r>
      <w:r w:rsidRPr="00AF349B">
        <w:rPr>
          <w:b/>
          <w:sz w:val="22"/>
          <w:szCs w:val="22"/>
        </w:rPr>
        <w:t>HASIL DAN PEMBAHASAN</w:t>
      </w:r>
    </w:p>
    <w:p w:rsidR="00D34731" w:rsidRPr="00AF349B" w:rsidRDefault="00D34731" w:rsidP="00AF349B">
      <w:pPr>
        <w:jc w:val="center"/>
        <w:rPr>
          <w:b/>
          <w:sz w:val="22"/>
          <w:szCs w:val="22"/>
        </w:rPr>
      </w:pPr>
    </w:p>
    <w:p w:rsidR="00AF349B" w:rsidRPr="00AF349B" w:rsidRDefault="00AF349B" w:rsidP="00AF349B">
      <w:pPr>
        <w:pStyle w:val="Heading2"/>
        <w:spacing w:before="0" w:after="0"/>
        <w:ind w:firstLine="709"/>
        <w:jc w:val="both"/>
        <w:rPr>
          <w:rFonts w:ascii="Times New Roman" w:hAnsi="Times New Roman" w:cs="Times New Roman"/>
          <w:i w:val="0"/>
        </w:rPr>
      </w:pPr>
      <w:r w:rsidRPr="00AF349B">
        <w:rPr>
          <w:rFonts w:ascii="Times New Roman" w:hAnsi="Times New Roman" w:cs="Times New Roman"/>
          <w:b w:val="0"/>
          <w:bCs w:val="0"/>
          <w:i w:val="0"/>
          <w:color w:val="000000"/>
          <w:sz w:val="22"/>
          <w:szCs w:val="22"/>
        </w:rPr>
        <w:t xml:space="preserve">Data yang diperoleh adalah data kuantitatif yang dianalisis dengan </w:t>
      </w:r>
      <w:proofErr w:type="gramStart"/>
      <w:r w:rsidRPr="00AF349B">
        <w:rPr>
          <w:rFonts w:ascii="Times New Roman" w:hAnsi="Times New Roman" w:cs="Times New Roman"/>
          <w:b w:val="0"/>
          <w:bCs w:val="0"/>
          <w:i w:val="0"/>
          <w:color w:val="000000"/>
          <w:sz w:val="22"/>
          <w:szCs w:val="22"/>
        </w:rPr>
        <w:t>cara</w:t>
      </w:r>
      <w:proofErr w:type="gramEnd"/>
      <w:r w:rsidRPr="00AF349B">
        <w:rPr>
          <w:rFonts w:ascii="Times New Roman" w:hAnsi="Times New Roman" w:cs="Times New Roman"/>
          <w:b w:val="0"/>
          <w:bCs w:val="0"/>
          <w:i w:val="0"/>
          <w:color w:val="000000"/>
          <w:sz w:val="22"/>
          <w:szCs w:val="22"/>
        </w:rPr>
        <w:t xml:space="preserve"> menghitung jumlah mikroba yang tumbuh. Hasil tersebut kemudian dibandingkan dengan persyaratan sesuai dengan Peraturan BPOM RI Nomor 39 Tahun 2019 tentang Persyaratan Mutu Obat Tradisional [13]. </w:t>
      </w:r>
    </w:p>
    <w:p w:rsidR="00AF349B" w:rsidRPr="00AF349B" w:rsidRDefault="00AF349B" w:rsidP="00AF349B">
      <w:pPr>
        <w:pStyle w:val="Heading2"/>
        <w:spacing w:before="0"/>
        <w:ind w:firstLine="709"/>
        <w:jc w:val="both"/>
        <w:rPr>
          <w:rFonts w:ascii="Times New Roman" w:hAnsi="Times New Roman" w:cs="Times New Roman"/>
          <w:i w:val="0"/>
        </w:rPr>
      </w:pPr>
      <w:r w:rsidRPr="00AF349B">
        <w:rPr>
          <w:rFonts w:ascii="Times New Roman" w:hAnsi="Times New Roman" w:cs="Times New Roman"/>
          <w:b w:val="0"/>
          <w:bCs w:val="0"/>
          <w:i w:val="0"/>
          <w:color w:val="000000"/>
          <w:sz w:val="22"/>
          <w:szCs w:val="22"/>
        </w:rPr>
        <w:t>Pada penelitian ini untuk metode ALT digunakan media PCA, yang merupakan media standar untuk menghitung jumlah bakteri dalam produk. Media ini mengandung glukosa, ekstrak ragi, trypton, vitamin dari ekstrak ragi, dan glukosa sebagai sumber energi bakteri [17]. Sedangkan pada pengujian AKK digunakan media PDA, yang merupakan media padat untuk pertumbuhan mikroorganisme jamur di laboratorium, dengan kentang sebagai sumber karbohidrat utama, dextrose sebagai sumber gula, dan agar sebagai pengeras media [18]. </w:t>
      </w:r>
    </w:p>
    <w:p w:rsidR="00AF349B" w:rsidRPr="00AF349B" w:rsidRDefault="00AF349B" w:rsidP="00AF349B">
      <w:pPr>
        <w:pStyle w:val="Heading2"/>
        <w:spacing w:before="0"/>
        <w:ind w:firstLine="709"/>
        <w:jc w:val="both"/>
        <w:rPr>
          <w:rFonts w:ascii="Times New Roman" w:hAnsi="Times New Roman" w:cs="Times New Roman"/>
          <w:i w:val="0"/>
        </w:rPr>
      </w:pPr>
      <w:r w:rsidRPr="00AF349B">
        <w:rPr>
          <w:rFonts w:ascii="Times New Roman" w:hAnsi="Times New Roman" w:cs="Times New Roman"/>
          <w:b w:val="0"/>
          <w:bCs w:val="0"/>
          <w:i w:val="0"/>
          <w:color w:val="000000"/>
          <w:sz w:val="22"/>
          <w:szCs w:val="22"/>
        </w:rPr>
        <w:t>Pada pengujian AKK digunakan Gentamicin Sulfate, sebagai antibiotik yang efektif melawan bakteri seperti Staphylococcus, Pseudomonas, Klebsiella, Enterobacter, dan Seratia. Antibiotik ini mengikat subunit ribosom 30s pada bakteri, mengganggu sintesis protein dengan menghambat pembacaan tRNA, dan memastikan keamanan produk [19]. Kontrol media penting dalam penelitian ini untuk memastikan kesterilan media dan mencegah kontaminasi mikroorganisme dari media atau prosedur. Pengenceran dilakukan untuk mengurangi populasi mikroorganisme, mempermudah perhitungan jumlahnya, dan memastikan hasil pengujian yang akurat [20]. </w:t>
      </w:r>
    </w:p>
    <w:p w:rsidR="007B12B1" w:rsidRPr="007B12B1" w:rsidRDefault="00AF349B" w:rsidP="007B12B1">
      <w:pPr>
        <w:pStyle w:val="Heading2"/>
        <w:spacing w:before="0"/>
        <w:ind w:firstLine="709"/>
        <w:jc w:val="both"/>
        <w:rPr>
          <w:rFonts w:ascii="Times New Roman" w:hAnsi="Times New Roman" w:cs="Times New Roman"/>
          <w:i w:val="0"/>
        </w:rPr>
      </w:pPr>
      <w:r w:rsidRPr="00AF349B">
        <w:rPr>
          <w:rFonts w:ascii="Times New Roman" w:hAnsi="Times New Roman" w:cs="Times New Roman"/>
          <w:b w:val="0"/>
          <w:bCs w:val="0"/>
          <w:i w:val="0"/>
          <w:color w:val="000000"/>
          <w:sz w:val="22"/>
          <w:szCs w:val="22"/>
        </w:rPr>
        <w:t xml:space="preserve">Penelitian ini bertujuan untuk menganalisis kualitas mikrobiologis serbuk daun pegagan yang diproduksi oleh UPT Laboratorium Herbal Materia Medica Batu menggunakan metode uji angka lempeng total (ALT) dan uji angka kapang khamir (AKK), </w:t>
      </w:r>
      <w:r w:rsidRPr="00AF349B">
        <w:rPr>
          <w:rFonts w:ascii="Times New Roman" w:hAnsi="Times New Roman" w:cs="Times New Roman"/>
          <w:b w:val="0"/>
          <w:bCs w:val="0"/>
          <w:i w:val="0"/>
          <w:color w:val="000000"/>
          <w:sz w:val="22"/>
          <w:szCs w:val="22"/>
        </w:rPr>
        <w:t>karena kedua pengujian ini merupakan parameter penting</w:t>
      </w:r>
      <w:r w:rsidRPr="007B12B1">
        <w:rPr>
          <w:rFonts w:ascii="Times New Roman" w:hAnsi="Times New Roman" w:cs="Times New Roman"/>
          <w:b w:val="0"/>
          <w:bCs w:val="0"/>
          <w:i w:val="0"/>
          <w:color w:val="000000"/>
          <w:sz w:val="22"/>
          <w:szCs w:val="22"/>
        </w:rPr>
        <w:t xml:space="preserve"> untuk menjamin mutu</w:t>
      </w:r>
      <w:r w:rsidR="007B12B1" w:rsidRPr="007B12B1">
        <w:rPr>
          <w:rFonts w:ascii="Times New Roman" w:hAnsi="Times New Roman" w:cs="Times New Roman"/>
          <w:b w:val="0"/>
          <w:bCs w:val="0"/>
          <w:i w:val="0"/>
          <w:color w:val="000000"/>
          <w:sz w:val="22"/>
          <w:szCs w:val="22"/>
        </w:rPr>
        <w:t xml:space="preserve"> mikrobiologi dan keamanan obat tradisional. Metode ini digunakan dalam pembuatan obat tradisional dengan menerapkan CPOTB. Semakin kecil jumlah AKK dan ALT, semakin baik proses pembuatan obat [16]. </w:t>
      </w:r>
    </w:p>
    <w:p w:rsidR="007B12B1" w:rsidRPr="007B12B1" w:rsidRDefault="007B12B1" w:rsidP="007B12B1">
      <w:pPr>
        <w:pStyle w:val="Heading2"/>
        <w:spacing w:before="0"/>
        <w:ind w:firstLine="709"/>
        <w:jc w:val="both"/>
        <w:rPr>
          <w:rFonts w:ascii="Times New Roman" w:hAnsi="Times New Roman" w:cs="Times New Roman"/>
          <w:i w:val="0"/>
          <w:sz w:val="22"/>
          <w:szCs w:val="22"/>
        </w:rPr>
      </w:pPr>
      <w:r w:rsidRPr="007B12B1">
        <w:rPr>
          <w:rFonts w:ascii="Times New Roman" w:hAnsi="Times New Roman" w:cs="Times New Roman"/>
          <w:b w:val="0"/>
          <w:bCs w:val="0"/>
          <w:i w:val="0"/>
          <w:color w:val="000000"/>
          <w:sz w:val="22"/>
          <w:szCs w:val="22"/>
        </w:rPr>
        <w:t>Berdasarkan hasil pengujian AKK, cawan petri dari tiga tingkat pengenceran menunjukkan jumlah antara 10-150, maka jumlah koloni yang dapat dihitung dibagi dengan pengenceran pertama sehingga didapatkan hasil sebesar 1</w:t>
      </w:r>
      <w:proofErr w:type="gramStart"/>
      <w:r w:rsidRPr="007B12B1">
        <w:rPr>
          <w:rFonts w:ascii="Times New Roman" w:hAnsi="Times New Roman" w:cs="Times New Roman"/>
          <w:b w:val="0"/>
          <w:bCs w:val="0"/>
          <w:i w:val="0"/>
          <w:color w:val="000000"/>
          <w:sz w:val="22"/>
          <w:szCs w:val="22"/>
        </w:rPr>
        <w:t>,05</w:t>
      </w:r>
      <w:proofErr w:type="gramEnd"/>
      <w:r w:rsidRPr="007B12B1">
        <w:rPr>
          <w:rFonts w:ascii="Times New Roman" w:hAnsi="Times New Roman" w:cs="Times New Roman"/>
          <w:b w:val="0"/>
          <w:bCs w:val="0"/>
          <w:i w:val="0"/>
          <w:color w:val="000000"/>
          <w:sz w:val="22"/>
          <w:szCs w:val="22"/>
        </w:rPr>
        <w:t xml:space="preserve"> x 10³ CFU/gram.  Sementara pada uji ALT menunjukkan bahwa jumlah koloni yang tumbuh kurang dari 30 sehingga dinyatakan &lt;10 CFU/gram [21]. Hal ini mengindikasikan bahwa sampel serbuk daun pegagan yang diuji memenuhi standar mutu obat tradisional, menunjukkan bahwa produk tersebut aman untuk dikonsumsi karena jumlah mikroba di dalamnya tidak melebihi batas maksimum yang ditetapkan. </w:t>
      </w:r>
      <w:r w:rsidRPr="007B12B1">
        <w:rPr>
          <w:rFonts w:ascii="Times New Roman" w:hAnsi="Times New Roman" w:cs="Times New Roman"/>
          <w:b w:val="0"/>
          <w:bCs w:val="0"/>
          <w:color w:val="000000"/>
          <w:sz w:val="22"/>
          <w:szCs w:val="22"/>
        </w:rPr>
        <w:t>Centella asiatica</w:t>
      </w:r>
      <w:r w:rsidRPr="007B12B1">
        <w:rPr>
          <w:rFonts w:ascii="Times New Roman" w:hAnsi="Times New Roman" w:cs="Times New Roman"/>
          <w:b w:val="0"/>
          <w:bCs w:val="0"/>
          <w:i w:val="0"/>
          <w:color w:val="000000"/>
          <w:sz w:val="22"/>
          <w:szCs w:val="22"/>
        </w:rPr>
        <w:t xml:space="preserve"> (L.) Urban memiliki aktivitas antimikroba yang berkaitan dengan senyawa-senyawa herbal seperti alkaloid, glikosida, terpenoid, steroid, flavonoid, dan tanin. Senyawa-senyawa ini tidak hanya memberikan manfaat kesehatan khusus, tetapi juga mampu melawan bakteri patogen dan mencegah kerusakan yang disebabkan oleh mikroorganisme [22]. Oleh karena itu, rendahnya angka ALT dan AKK pada sampel serbuk daun pegagan ini dapat dijelaskan oleh sifat antimikroba yang dimilikinya.</w:t>
      </w:r>
    </w:p>
    <w:p w:rsidR="009E4A45" w:rsidRPr="007B12B1" w:rsidRDefault="007B12B1" w:rsidP="007B12B1">
      <w:pPr>
        <w:jc w:val="center"/>
        <w:rPr>
          <w:b/>
          <w:bCs/>
          <w:iCs/>
          <w:sz w:val="22"/>
          <w:szCs w:val="22"/>
        </w:rPr>
      </w:pPr>
      <w:r w:rsidRPr="007B12B1">
        <w:rPr>
          <w:noProof/>
          <w:sz w:val="22"/>
          <w:szCs w:val="22"/>
          <w:bdr w:val="none" w:sz="0" w:space="0" w:color="auto" w:frame="1"/>
        </w:rPr>
        <w:drawing>
          <wp:inline distT="0" distB="0" distL="0" distR="0">
            <wp:extent cx="1133475" cy="1070610"/>
            <wp:effectExtent l="0" t="0" r="9525" b="0"/>
            <wp:docPr id="1" name="Picture 1" descr="https://lh7-rt.googleusercontent.com/docsz/AD_4nXcESDvRuY9zyf0RQ7T9Fxp2J0rY1xNGqwow1G6U1nJPdfkaThGiQCa2rVVCC_sv3_JiuR2c1LmCnL3kfm-YsQPM3-6j4zxql9IwCn70vFfZE7OlWolqMObNv74-oQ6_-Vx0GBBZ2_SpqFAmExNZuy0?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ESDvRuY9zyf0RQ7T9Fxp2J0rY1xNGqwow1G6U1nJPdfkaThGiQCa2rVVCC_sv3_JiuR2c1LmCnL3kfm-YsQPM3-6j4zxql9IwCn70vFfZE7OlWolqMObNv74-oQ6_-Vx0GBBZ2_SpqFAmExNZuy0?key=4Z1bsN_bguX_TtT9absAlcg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070610"/>
                    </a:xfrm>
                    <a:prstGeom prst="rect">
                      <a:avLst/>
                    </a:prstGeom>
                    <a:noFill/>
                    <a:ln>
                      <a:noFill/>
                    </a:ln>
                  </pic:spPr>
                </pic:pic>
              </a:graphicData>
            </a:graphic>
          </wp:inline>
        </w:drawing>
      </w:r>
      <w:r w:rsidRPr="007B12B1">
        <w:rPr>
          <w:rFonts w:ascii="Calibri" w:hAnsi="Calibri" w:cs="Calibri"/>
          <w:noProof/>
          <w:color w:val="000000"/>
          <w:sz w:val="22"/>
          <w:szCs w:val="22"/>
          <w:bdr w:val="none" w:sz="0" w:space="0" w:color="auto" w:frame="1"/>
        </w:rPr>
        <w:drawing>
          <wp:inline distT="0" distB="0" distL="0" distR="0">
            <wp:extent cx="1117600" cy="1070610"/>
            <wp:effectExtent l="0" t="0" r="6350" b="0"/>
            <wp:docPr id="2" name="Picture 2" descr="https://lh7-rt.googleusercontent.com/docsz/AD_4nXcDccPiuVNc7THow1KcKXCfRzPI_WU_Z6Z2M55Mw4pcPB57DWwOZIMI8TWD4Oniy5E1-jfhBDjGnhpKSxuTexyKk5l2pJu2dAXNAdsTO6GeqFP_nKENUkpeB8ZlLNAhK4eDoWSx-Bameou-fD9Xy-c?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DccPiuVNc7THow1KcKXCfRzPI_WU_Z6Z2M55Mw4pcPB57DWwOZIMI8TWD4Oniy5E1-jfhBDjGnhpKSxuTexyKk5l2pJu2dAXNAdsTO6GeqFP_nKENUkpeB8ZlLNAhK4eDoWSx-Bameou-fD9Xy-c?key=4Z1bsN_bguX_TtT9absAlcg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7600" cy="1070610"/>
                    </a:xfrm>
                    <a:prstGeom prst="rect">
                      <a:avLst/>
                    </a:prstGeom>
                    <a:noFill/>
                    <a:ln>
                      <a:noFill/>
                    </a:ln>
                  </pic:spPr>
                </pic:pic>
              </a:graphicData>
            </a:graphic>
          </wp:inline>
        </w:drawing>
      </w:r>
    </w:p>
    <w:p w:rsidR="007B12B1" w:rsidRDefault="007B12B1" w:rsidP="007B12B1">
      <w:pPr>
        <w:jc w:val="center"/>
        <w:rPr>
          <w:color w:val="000000"/>
          <w:sz w:val="22"/>
          <w:szCs w:val="22"/>
        </w:rPr>
      </w:pPr>
      <w:r w:rsidRPr="007B12B1">
        <w:rPr>
          <w:b/>
          <w:bCs/>
          <w:color w:val="000000"/>
          <w:sz w:val="22"/>
          <w:szCs w:val="22"/>
        </w:rPr>
        <w:t>Gambar 1.</w:t>
      </w:r>
      <w:r w:rsidRPr="007B12B1">
        <w:rPr>
          <w:color w:val="000000"/>
          <w:sz w:val="22"/>
          <w:szCs w:val="22"/>
        </w:rPr>
        <w:t xml:space="preserve"> Hasil Analisis ALT Serbuk Pegagan Pengenceran 10⁻¹</w:t>
      </w:r>
    </w:p>
    <w:p w:rsidR="007B12B1" w:rsidRPr="007B12B1" w:rsidRDefault="007B12B1" w:rsidP="007B12B1">
      <w:pPr>
        <w:jc w:val="center"/>
        <w:rPr>
          <w:rFonts w:ascii="Calibri" w:hAnsi="Calibri" w:cs="Calibri"/>
          <w:color w:val="000000"/>
          <w:sz w:val="22"/>
          <w:szCs w:val="22"/>
          <w:bdr w:val="none" w:sz="0" w:space="0" w:color="auto" w:frame="1"/>
        </w:rPr>
      </w:pPr>
      <w:r>
        <w:rPr>
          <w:rFonts w:ascii="Calibri" w:hAnsi="Calibri" w:cs="Calibri"/>
          <w:noProof/>
          <w:color w:val="000000"/>
          <w:bdr w:val="none" w:sz="0" w:space="0" w:color="auto" w:frame="1"/>
        </w:rPr>
        <w:drawing>
          <wp:inline distT="0" distB="0" distL="0" distR="0">
            <wp:extent cx="1101725" cy="1070610"/>
            <wp:effectExtent l="0" t="0" r="3175" b="0"/>
            <wp:docPr id="3" name="Picture 3" descr="https://lh7-rt.googleusercontent.com/docsz/AD_4nXcXMhJUjMXy5MuolP2xQ1RNwZ_1TeQlLwEMphaTHtFWD-uIrGWFnZNgLdYLTeWtOjNYlDhA_lRi4SzWZ1fQlCDTZgspf-BtjHdgFipYxL9Lx3Fpvsty56IdyRFGor4D-zFrqCdaKLucpyxdGOw_6jc?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XMhJUjMXy5MuolP2xQ1RNwZ_1TeQlLwEMphaTHtFWD-uIrGWFnZNgLdYLTeWtOjNYlDhA_lRi4SzWZ1fQlCDTZgspf-BtjHdgFipYxL9Lx3Fpvsty56IdyRFGor4D-zFrqCdaKLucpyxdGOw_6jc?key=4Z1bsN_bguX_TtT9absAlcg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1725" cy="1070610"/>
                    </a:xfrm>
                    <a:prstGeom prst="rect">
                      <a:avLst/>
                    </a:prstGeom>
                    <a:noFill/>
                    <a:ln>
                      <a:noFill/>
                    </a:ln>
                  </pic:spPr>
                </pic:pic>
              </a:graphicData>
            </a:graphic>
          </wp:inline>
        </w:drawing>
      </w:r>
      <w:r w:rsidRPr="007B12B1">
        <w:rPr>
          <w:rFonts w:ascii="Calibri" w:hAnsi="Calibri" w:cs="Calibri"/>
          <w:color w:val="000000"/>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117600" cy="1055370"/>
            <wp:effectExtent l="0" t="0" r="6350" b="0"/>
            <wp:docPr id="8" name="Picture 8" descr="https://lh7-rt.googleusercontent.com/docsz/AD_4nXc1ppidRiUJeL_KWLqd7pCGwbj6oftgS2WWslqGKkbgbp8aMwsTxVhFQuEnrMOsRL2XVIWxxd7Y90JJPTt37X_INkA8pEtPR2ulG6A0XH97lGAuAXZahFwbjiRVU7Jg6WYPrOXLKdLwOZas7-XSwQ?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c1ppidRiUJeL_KWLqd7pCGwbj6oftgS2WWslqGKkbgbp8aMwsTxVhFQuEnrMOsRL2XVIWxxd7Y90JJPTt37X_INkA8pEtPR2ulG6A0XH97lGAuAXZahFwbjiRVU7Jg6WYPrOXLKdLwOZas7-XSwQ?key=4Z1bsN_bguX_TtT9absAlcg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1055370"/>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2. </w:t>
      </w:r>
      <w:r w:rsidRPr="007B12B1">
        <w:rPr>
          <w:color w:val="000000"/>
          <w:sz w:val="22"/>
          <w:szCs w:val="22"/>
        </w:rPr>
        <w:t>Hasil Analisis ALT Serbuk Pegagan Pengenceran 10⁻²</w:t>
      </w:r>
    </w:p>
    <w:p w:rsidR="004B37D5" w:rsidRDefault="004B37D5" w:rsidP="007B12B1">
      <w:pPr>
        <w:jc w:val="center"/>
        <w:rPr>
          <w:rFonts w:ascii="Calibri" w:hAnsi="Calibri" w:cs="Calibri"/>
          <w:color w:val="000000"/>
          <w:sz w:val="22"/>
          <w:szCs w:val="22"/>
          <w:bdr w:val="none" w:sz="0" w:space="0" w:color="auto" w:frame="1"/>
        </w:rPr>
        <w:sectPr w:rsidR="004B37D5" w:rsidSect="004B37D5">
          <w:footerReference w:type="first" r:id="rId22"/>
          <w:pgSz w:w="11907" w:h="16840" w:code="9"/>
          <w:pgMar w:top="1138" w:right="850" w:bottom="1138" w:left="850" w:header="1138" w:footer="1138" w:gutter="0"/>
          <w:pgNumType w:start="7"/>
          <w:cols w:num="2" w:space="720"/>
          <w:titlePg/>
          <w:docGrid w:linePitch="360"/>
        </w:sectPr>
      </w:pP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lastRenderedPageBreak/>
        <w:drawing>
          <wp:inline distT="0" distB="0" distL="0" distR="0">
            <wp:extent cx="1094105" cy="1055370"/>
            <wp:effectExtent l="0" t="0" r="0" b="0"/>
            <wp:docPr id="20" name="Picture 20" descr="https://lh7-rt.googleusercontent.com/docsz/AD_4nXf8chLBCN9T_LBLSU7Ki_xp3IPmFBw0w7mkioydiUUv2jmpbzbESNplvh_2_5OTiKLj-2bYkcokJPHzjihAe6aAPtny0RcZJBntK6vBka6WqlyUyChqeeoIEXo7sq1-DLDC4rIjCCGt08BH-9JQwg?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8chLBCN9T_LBLSU7Ki_xp3IPmFBw0w7mkioydiUUv2jmpbzbESNplvh_2_5OTiKLj-2bYkcokJPHzjihAe6aAPtny0RcZJBntK6vBka6WqlyUyChqeeoIEXo7sq1-DLDC4rIjCCGt08BH-9JQwg?key=4Z1bsN_bguX_TtT9absAlcg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4105" cy="1055370"/>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094105" cy="1055370"/>
            <wp:effectExtent l="0" t="0" r="0" b="0"/>
            <wp:docPr id="21" name="Picture 21" descr="https://lh7-rt.googleusercontent.com/docsz/AD_4nXdG4FQO-QwH-DauDs5-unFyN1E1rvD2i8nW2FSQ7EfW7--vwKU2454AIfKPJtKJN-hI8zjbKzSYhFTcRwReo2p9AUoi6FZXsZBp8czr2LtuvyBZQhIpAHtAT_Usyb65BjXq-RE5VbGF6-JEyUTphcI?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G4FQO-QwH-DauDs5-unFyN1E1rvD2i8nW2FSQ7EfW7--vwKU2454AIfKPJtKJN-hI8zjbKzSYhFTcRwReo2p9AUoi6FZXsZBp8czr2LtuvyBZQhIpAHtAT_Usyb65BjXq-RE5VbGF6-JEyUTphcI?key=4Z1bsN_bguX_TtT9absAlcg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4105" cy="1055370"/>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3. </w:t>
      </w:r>
      <w:r w:rsidRPr="007B12B1">
        <w:rPr>
          <w:color w:val="000000"/>
          <w:sz w:val="22"/>
          <w:szCs w:val="22"/>
        </w:rPr>
        <w:t>Hasil Analisis ALT Serbuk Pegagan Pengenceran 10⁻³</w:t>
      </w: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drawing>
          <wp:inline distT="0" distB="0" distL="0" distR="0">
            <wp:extent cx="1094105" cy="1047115"/>
            <wp:effectExtent l="0" t="0" r="0" b="635"/>
            <wp:docPr id="22" name="Picture 22" descr="https://lh7-rt.googleusercontent.com/docsz/AD_4nXcxBMq79W1wt3yAStwkcV9p_QUowTUIiVfUNImrFuzZPClTzoyOxH5hNFRcO1BnHfkOF7RMnwEwfC_JxDXnQbrUKdv4y9N5eIkz6Gy-5y7Vk2w0mv9-NI6wRMExxLOctIFQKaF3lcq3oUqgVdOtYw?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cxBMq79W1wt3yAStwkcV9p_QUowTUIiVfUNImrFuzZPClTzoyOxH5hNFRcO1BnHfkOF7RMnwEwfC_JxDXnQbrUKdv4y9N5eIkz6Gy-5y7Vk2w0mv9-NI6wRMExxLOctIFQKaF3lcq3oUqgVdOtYw?key=4Z1bsN_bguX_TtT9absAlcg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105" cy="1047115"/>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094105" cy="1047115"/>
            <wp:effectExtent l="0" t="0" r="0" b="635"/>
            <wp:docPr id="23" name="Picture 23" descr="https://lh7-rt.googleusercontent.com/docsz/AD_4nXcxBMq79W1wt3yAStwkcV9p_QUowTUIiVfUNImrFuzZPClTzoyOxH5hNFRcO1BnHfkOF7RMnwEwfC_JxDXnQbrUKdv4y9N5eIkz6Gy-5y7Vk2w0mv9-NI6wRMExxLOctIFQKaF3lcq3oUqgVdOtYw?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cxBMq79W1wt3yAStwkcV9p_QUowTUIiVfUNImrFuzZPClTzoyOxH5hNFRcO1BnHfkOF7RMnwEwfC_JxDXnQbrUKdv4y9N5eIkz6Gy-5y7Vk2w0mv9-NI6wRMExxLOctIFQKaF3lcq3oUqgVdOtYw?key=4Z1bsN_bguX_TtT9absAlcg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105" cy="1047115"/>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4. </w:t>
      </w:r>
      <w:r w:rsidRPr="007B12B1">
        <w:rPr>
          <w:color w:val="000000"/>
          <w:sz w:val="22"/>
          <w:szCs w:val="22"/>
        </w:rPr>
        <w:t>Hasil Analisis ALT Serbuk Pegagan Pengenceran 10⁻⁴</w:t>
      </w: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drawing>
          <wp:inline distT="0" distB="0" distL="0" distR="0">
            <wp:extent cx="1133475" cy="1086485"/>
            <wp:effectExtent l="0" t="0" r="9525" b="0"/>
            <wp:docPr id="27" name="Picture 27" descr="https://lh7-rt.googleusercontent.com/docsz/AD_4nXcNgDDlUDlT7gevxMvzphFlpzAcE-OKEFHn4p6VeE4TRR_YIB9h3aCRe01mxLBbjTsjMUfwimKhMmb0SeseD0VnG0M7ZMZIaVwCC4n380lIJcymhDjA9DpyMy56QveCxT5u8k44rf3NsLLw3nsXwV4?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cNgDDlUDlT7gevxMvzphFlpzAcE-OKEFHn4p6VeE4TRR_YIB9h3aCRe01mxLBbjTsjMUfwimKhMmb0SeseD0VnG0M7ZMZIaVwCC4n380lIJcymhDjA9DpyMy56QveCxT5u8k44rf3NsLLw3nsXwV4?key=4Z1bsN_bguX_TtT9absAlcg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475" cy="1086485"/>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141095" cy="1086485"/>
            <wp:effectExtent l="0" t="0" r="1905" b="0"/>
            <wp:docPr id="28" name="Picture 28" descr="https://lh7-rt.googleusercontent.com/docsz/AD_4nXe5QkMICLDm8u-P7Vh8yJdcN7GdlfQFJL77l5SgGN1_gaIBf2vywU36MsWTlyupfjhc2PaI-yyaR1ygaDaSOOouy82048tX1GcyJR8UHncG-sKi31jG0983pV0H2TOnTm0-2jo7gcI_M89trYiAf40?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e5QkMICLDm8u-P7Vh8yJdcN7GdlfQFJL77l5SgGN1_gaIBf2vywU36MsWTlyupfjhc2PaI-yyaR1ygaDaSOOouy82048tX1GcyJR8UHncG-sKi31jG0983pV0H2TOnTm0-2jo7gcI_M89trYiAf40?key=4Z1bsN_bguX_TtT9absAlcg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1095" cy="1086485"/>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5. </w:t>
      </w:r>
      <w:r w:rsidRPr="007B12B1">
        <w:rPr>
          <w:color w:val="000000"/>
          <w:sz w:val="22"/>
          <w:szCs w:val="22"/>
        </w:rPr>
        <w:t>Hasil Analisis ALT Serbuk Pegagan Pengenceran 10⁻⁵</w:t>
      </w: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drawing>
          <wp:inline distT="0" distB="0" distL="0" distR="0">
            <wp:extent cx="1148715" cy="1117600"/>
            <wp:effectExtent l="0" t="0" r="0" b="6350"/>
            <wp:docPr id="29" name="Picture 29" descr="https://lh7-rt.googleusercontent.com/docsz/AD_4nXcKBfI_6frWNmYZNaekgPboKbCHQbj_CUCWAKYH1E_fCVKN6wsQqe02DUdC3nr_d_o7-2kmxuftpSjDBRK2uxlqCBvqrvkLbm-WvcXdxop1ofUEJNoJLzhxP1F1bfYxsJNOUfuJbdkWvEpTytU01Pg?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cKBfI_6frWNmYZNaekgPboKbCHQbj_CUCWAKYH1E_fCVKN6wsQqe02DUdC3nr_d_o7-2kmxuftpSjDBRK2uxlqCBvqrvkLbm-WvcXdxop1ofUEJNoJLzhxP1F1bfYxsJNOUfuJbdkWvEpTytU01Pg?key=4Z1bsN_bguX_TtT9absAlcg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8715" cy="1117600"/>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148715" cy="1101725"/>
            <wp:effectExtent l="0" t="0" r="0" b="3175"/>
            <wp:docPr id="31" name="Picture 31" descr="https://lh7-rt.googleusercontent.com/docsz/AD_4nXcu-Lwr21_9Caxuhq5gqJvytNRXfrd81nycTUMgfUKlkcS7k_y1xRdANUU7rftUMNpbLKLz-s7_IrB3OVJmxKtz44j1vmJqnSmFGh-ig2Iwgehgvr5zgDP88i6h3V2R4XaAqi9C6naWmeXNlyrfaQ?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cu-Lwr21_9Caxuhq5gqJvytNRXfrd81nycTUMgfUKlkcS7k_y1xRdANUU7rftUMNpbLKLz-s7_IrB3OVJmxKtz44j1vmJqnSmFGh-ig2Iwgehgvr5zgDP88i6h3V2R4XaAqi9C6naWmeXNlyrfaQ?key=4Z1bsN_bguX_TtT9absAlcg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8715" cy="1101725"/>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6. </w:t>
      </w:r>
      <w:r w:rsidRPr="007B12B1">
        <w:rPr>
          <w:color w:val="000000"/>
          <w:sz w:val="22"/>
          <w:szCs w:val="22"/>
        </w:rPr>
        <w:t>Hasil Analisis ALT Serbuk Pegagan Pengenceran 10⁻⁶</w:t>
      </w: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drawing>
          <wp:inline distT="0" distB="0" distL="0" distR="0">
            <wp:extent cx="1133475" cy="1086485"/>
            <wp:effectExtent l="0" t="0" r="9525" b="0"/>
            <wp:docPr id="32" name="Picture 32" descr="https://lh7-rt.googleusercontent.com/docsz/AD_4nXdvqMr-63xo8WyV6B1Ij7wSwoFdRxHexgavCMEkWrCNIWbUSIIosOwgbEapU-jEhgjLqTFmI54hzQ_UpEkKdd942YWF1ywJnetuvk_ls7e4G6BEfab7F3YON39kj16lbYG547Zsc3DI2Pwyo_XRXUI?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dvqMr-63xo8WyV6B1Ij7wSwoFdRxHexgavCMEkWrCNIWbUSIIosOwgbEapU-jEhgjLqTFmI54hzQ_UpEkKdd942YWF1ywJnetuvk_ls7e4G6BEfab7F3YON39kj16lbYG547Zsc3DI2Pwyo_XRXUI?key=4Z1bsN_bguX_TtT9absAlcg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75" cy="1086485"/>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148715" cy="1101725"/>
            <wp:effectExtent l="0" t="0" r="0" b="3175"/>
            <wp:docPr id="33" name="Picture 33" descr="https://lh7-rt.googleusercontent.com/docsz/AD_4nXcwoNQuBN__fdjuw99_vpw-kYJQdFcrgQ-2Q7rwtCkQkdBn1dZIQIQbQiv-rIFTaJ0Yp3Mh5lAQN2Eb2OlCTP9PBjrC-Y5UeokfIEgy9W2xsnMk_R8CUQYZhbWqHiw4VSX9fpaCRTpsjrPH7etCljQ?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cwoNQuBN__fdjuw99_vpw-kYJQdFcrgQ-2Q7rwtCkQkdBn1dZIQIQbQiv-rIFTaJ0Yp3Mh5lAQN2Eb2OlCTP9PBjrC-Y5UeokfIEgy9W2xsnMk_R8CUQYZhbWqHiw4VSX9fpaCRTpsjrPH7etCljQ?key=4Z1bsN_bguX_TtT9absAlcg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8715" cy="1101725"/>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7. </w:t>
      </w:r>
      <w:r w:rsidRPr="007B12B1">
        <w:rPr>
          <w:color w:val="000000"/>
          <w:sz w:val="22"/>
          <w:szCs w:val="22"/>
        </w:rPr>
        <w:t>Hasil Analisis AKK Serbuk Pegagan Pengenceran 10⁻¹</w:t>
      </w: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drawing>
          <wp:inline distT="0" distB="0" distL="0" distR="0">
            <wp:extent cx="1141095" cy="1094105"/>
            <wp:effectExtent l="0" t="0" r="1905" b="0"/>
            <wp:docPr id="34" name="Picture 34" descr="https://lh7-rt.googleusercontent.com/docsz/AD_4nXdB5Ic2nx_pp1BMbMRC0_ptpAczk7fvVGVg5u_AVatk_NKQaGLx1kGJF3D8sDvcUR_V8Y0zdnDZUsrxaSM9QlPtaB-wx6AMLx-9J7NgIxTQHVy9Irm_0yjC1Au58zX0EnRD4bV1TIQqm228RngFNXk?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rt.googleusercontent.com/docsz/AD_4nXdB5Ic2nx_pp1BMbMRC0_ptpAczk7fvVGVg5u_AVatk_NKQaGLx1kGJF3D8sDvcUR_V8Y0zdnDZUsrxaSM9QlPtaB-wx6AMLx-9J7NgIxTQHVy9Irm_0yjC1Au58zX0EnRD4bV1TIQqm228RngFNXk?key=4Z1bsN_bguX_TtT9absAlcg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1095" cy="1094105"/>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148715" cy="1101725"/>
            <wp:effectExtent l="0" t="0" r="0" b="3175"/>
            <wp:docPr id="35" name="Picture 35" descr="https://lh7-rt.googleusercontent.com/docsz/AD_4nXeju5J8Yh5_-v2VDql2fbjNTgM5jCtGuGEMi_7my4xZ6GDHypjMS5y_H4OgIOLT9ZgDjCbV1wJWRL2BB2Q9dvKG5cO_MRvU8ZYnvll-O0UQhswUSjUKvCtTvPl7S7k2RIcD6d0A2YrYC13Jm0Kc4m8?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rt.googleusercontent.com/docsz/AD_4nXeju5J8Yh5_-v2VDql2fbjNTgM5jCtGuGEMi_7my4xZ6GDHypjMS5y_H4OgIOLT9ZgDjCbV1wJWRL2BB2Q9dvKG5cO_MRvU8ZYnvll-O0UQhswUSjUKvCtTvPl7S7k2RIcD6d0A2YrYC13Jm0Kc4m8?key=4Z1bsN_bguX_TtT9absAlcg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8715" cy="1101725"/>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8. </w:t>
      </w:r>
      <w:r w:rsidRPr="007B12B1">
        <w:rPr>
          <w:color w:val="000000"/>
          <w:sz w:val="22"/>
          <w:szCs w:val="22"/>
        </w:rPr>
        <w:t>Hasil Analisis AKK Serbuk Pegagan Pengenceran 10⁻²</w:t>
      </w: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drawing>
          <wp:inline distT="0" distB="0" distL="0" distR="0">
            <wp:extent cx="1148715" cy="1094105"/>
            <wp:effectExtent l="0" t="0" r="0" b="0"/>
            <wp:docPr id="36" name="Picture 36" descr="https://lh7-rt.googleusercontent.com/docsz/AD_4nXezmaO91WgymRX2_xBagleWWxgzIbIwP0zXSyzNLLsTRNOfRXcQvso3TeL91mRpRvNyDQs53O_3IZ0u11OtcRpHOYZjy8AhAqIxtnI7GP39nSFgnm8hNqC6hZamAIe-kh_Hych2VBtH_Au99Rw4jl8?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rt.googleusercontent.com/docsz/AD_4nXezmaO91WgymRX2_xBagleWWxgzIbIwP0zXSyzNLLsTRNOfRXcQvso3TeL91mRpRvNyDQs53O_3IZ0u11OtcRpHOYZjy8AhAqIxtnI7GP39nSFgnm8hNqC6hZamAIe-kh_Hych2VBtH_Au99Rw4jl8?key=4Z1bsN_bguX_TtT9absAlcg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8715" cy="1094105"/>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133475" cy="1094105"/>
            <wp:effectExtent l="0" t="0" r="9525" b="0"/>
            <wp:docPr id="37" name="Picture 37" descr="https://lh7-rt.googleusercontent.com/docsz/AD_4nXfJ7kEH9SqXWqXiK-cCq7rMs4xo009GT4sXKPzCBnf_IPeHwRQhKqmA9TZzcg2_QWcz4GdeCGJOZizuHB9fPX99-Thz6bme4VGNRQpsQHcW0j21uDC8BGG9uMsG49UWI94Kn_C5wgaYBQwVURUN6hU?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rt.googleusercontent.com/docsz/AD_4nXfJ7kEH9SqXWqXiK-cCq7rMs4xo009GT4sXKPzCBnf_IPeHwRQhKqmA9TZzcg2_QWcz4GdeCGJOZizuHB9fPX99-Thz6bme4VGNRQpsQHcW0j21uDC8BGG9uMsG49UWI94Kn_C5wgaYBQwVURUN6hU?key=4Z1bsN_bguX_TtT9absAlcg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3475" cy="1094105"/>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9. </w:t>
      </w:r>
      <w:r w:rsidRPr="007B12B1">
        <w:rPr>
          <w:color w:val="000000"/>
          <w:sz w:val="22"/>
          <w:szCs w:val="22"/>
        </w:rPr>
        <w:t>Hasil Analisis AKK Serbuk Pegagan Pengenceran 10⁻³</w:t>
      </w:r>
    </w:p>
    <w:p w:rsidR="007B12B1" w:rsidRPr="007B12B1" w:rsidRDefault="007B12B1" w:rsidP="007B12B1">
      <w:pPr>
        <w:jc w:val="center"/>
        <w:rPr>
          <w:rFonts w:ascii="Calibri" w:hAnsi="Calibri" w:cs="Calibri"/>
          <w:color w:val="000000"/>
          <w:sz w:val="22"/>
          <w:szCs w:val="22"/>
          <w:bdr w:val="none" w:sz="0" w:space="0" w:color="auto" w:frame="1"/>
        </w:rPr>
      </w:pPr>
      <w:r w:rsidRPr="007B12B1">
        <w:rPr>
          <w:rFonts w:ascii="Calibri" w:hAnsi="Calibri" w:cs="Calibri"/>
          <w:noProof/>
          <w:color w:val="000000"/>
          <w:sz w:val="22"/>
          <w:szCs w:val="22"/>
          <w:bdr w:val="none" w:sz="0" w:space="0" w:color="auto" w:frame="1"/>
        </w:rPr>
        <w:drawing>
          <wp:inline distT="0" distB="0" distL="0" distR="0">
            <wp:extent cx="1141095" cy="1101725"/>
            <wp:effectExtent l="0" t="0" r="1905" b="3175"/>
            <wp:docPr id="38" name="Picture 38" descr="https://lh7-rt.googleusercontent.com/docsz/AD_4nXeiE6mOZ6jrEhGFOA8StcTzLKBtQhzMhd0bVzt1crmbqVW68gQYTudWqn2vtd5Vqc7_PfMcjP9qv_PTQUN9g80tFisrqA91GFFonDO-U83YjaAQ12pg0To7T7iImvDaVG2LAmAVdR7gUwITiMFpzd0?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rt.googleusercontent.com/docsz/AD_4nXeiE6mOZ6jrEhGFOA8StcTzLKBtQhzMhd0bVzt1crmbqVW68gQYTudWqn2vtd5Vqc7_PfMcjP9qv_PTQUN9g80tFisrqA91GFFonDO-U83YjaAQ12pg0To7T7iImvDaVG2LAmAVdR7gUwITiMFpzd0?key=4Z1bsN_bguX_TtT9absAlcg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1095" cy="1101725"/>
                    </a:xfrm>
                    <a:prstGeom prst="rect">
                      <a:avLst/>
                    </a:prstGeom>
                    <a:noFill/>
                    <a:ln>
                      <a:noFill/>
                    </a:ln>
                  </pic:spPr>
                </pic:pic>
              </a:graphicData>
            </a:graphic>
          </wp:inline>
        </w:drawing>
      </w:r>
      <w:r w:rsidRPr="007B12B1">
        <w:rPr>
          <w:rFonts w:ascii="Calibri" w:hAnsi="Calibri" w:cs="Calibri"/>
          <w:color w:val="000000"/>
          <w:sz w:val="22"/>
          <w:szCs w:val="22"/>
          <w:bdr w:val="none" w:sz="0" w:space="0" w:color="auto" w:frame="1"/>
        </w:rPr>
        <w:t xml:space="preserve"> </w:t>
      </w:r>
      <w:r w:rsidRPr="007B12B1">
        <w:rPr>
          <w:rFonts w:ascii="Calibri" w:hAnsi="Calibri" w:cs="Calibri"/>
          <w:noProof/>
          <w:color w:val="000000"/>
          <w:sz w:val="22"/>
          <w:szCs w:val="22"/>
          <w:bdr w:val="none" w:sz="0" w:space="0" w:color="auto" w:frame="1"/>
        </w:rPr>
        <w:drawing>
          <wp:inline distT="0" distB="0" distL="0" distR="0">
            <wp:extent cx="1141095" cy="1101725"/>
            <wp:effectExtent l="0" t="0" r="1905" b="3175"/>
            <wp:docPr id="39" name="Picture 39" descr="https://lh7-rt.googleusercontent.com/docsz/AD_4nXfcI91CGV4VxbP8gOi3UM2uAyDCYqfgY3jocarifOMMDbqDzHt4WnFx21neveuEaXY68r84cnosbRjQqqic0VYVfpB5YKg3g16HeYXNboZCeaxyAeR6nHUk-zIDWoWefLcyrqVi-oxtLoP91oxMLDI?key=4Z1bsN_bguX_TtT9absAlc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rt.googleusercontent.com/docsz/AD_4nXfcI91CGV4VxbP8gOi3UM2uAyDCYqfgY3jocarifOMMDbqDzHt4WnFx21neveuEaXY68r84cnosbRjQqqic0VYVfpB5YKg3g16HeYXNboZCeaxyAeR6nHUk-zIDWoWefLcyrqVi-oxtLoP91oxMLDI?key=4Z1bsN_bguX_TtT9absAlcg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1095" cy="1101725"/>
                    </a:xfrm>
                    <a:prstGeom prst="rect">
                      <a:avLst/>
                    </a:prstGeom>
                    <a:noFill/>
                    <a:ln>
                      <a:noFill/>
                    </a:ln>
                  </pic:spPr>
                </pic:pic>
              </a:graphicData>
            </a:graphic>
          </wp:inline>
        </w:drawing>
      </w:r>
    </w:p>
    <w:p w:rsidR="007B12B1" w:rsidRPr="007B12B1" w:rsidRDefault="007B12B1" w:rsidP="007B12B1">
      <w:pPr>
        <w:jc w:val="center"/>
        <w:rPr>
          <w:color w:val="000000"/>
          <w:sz w:val="22"/>
          <w:szCs w:val="22"/>
        </w:rPr>
      </w:pPr>
      <w:r w:rsidRPr="007B12B1">
        <w:rPr>
          <w:b/>
          <w:bCs/>
          <w:color w:val="000000"/>
          <w:sz w:val="22"/>
          <w:szCs w:val="22"/>
        </w:rPr>
        <w:t xml:space="preserve">Gambar 10. </w:t>
      </w:r>
      <w:r w:rsidRPr="007B12B1">
        <w:rPr>
          <w:color w:val="000000"/>
          <w:sz w:val="22"/>
          <w:szCs w:val="22"/>
        </w:rPr>
        <w:t>Hasil Analisis AKK Serbuk Pegagan Pengenceran 10⁻⁴</w:t>
      </w:r>
    </w:p>
    <w:p w:rsidR="007B12B1" w:rsidRDefault="007B12B1" w:rsidP="007B12B1">
      <w:pPr>
        <w:jc w:val="center"/>
        <w:rPr>
          <w:b/>
          <w:bCs/>
          <w:color w:val="000000"/>
          <w:sz w:val="21"/>
          <w:szCs w:val="21"/>
        </w:rPr>
        <w:sectPr w:rsidR="007B12B1" w:rsidSect="004B37D5">
          <w:footerReference w:type="first" r:id="rId38"/>
          <w:pgSz w:w="11907" w:h="16840" w:code="9"/>
          <w:pgMar w:top="1138" w:right="850" w:bottom="1138" w:left="850" w:header="1138" w:footer="1138" w:gutter="0"/>
          <w:pgNumType w:start="7"/>
          <w:cols w:num="2" w:space="720"/>
          <w:titlePg/>
          <w:docGrid w:linePitch="360"/>
        </w:sectPr>
      </w:pPr>
    </w:p>
    <w:p w:rsidR="007B12B1" w:rsidRDefault="007B12B1" w:rsidP="007B12B1">
      <w:pPr>
        <w:jc w:val="center"/>
        <w:rPr>
          <w:color w:val="000000"/>
          <w:sz w:val="21"/>
          <w:szCs w:val="21"/>
        </w:rPr>
      </w:pPr>
      <w:r>
        <w:rPr>
          <w:b/>
          <w:bCs/>
          <w:color w:val="000000"/>
          <w:sz w:val="21"/>
          <w:szCs w:val="21"/>
        </w:rPr>
        <w:t>Tabel 1.</w:t>
      </w:r>
      <w:r>
        <w:rPr>
          <w:color w:val="000000"/>
          <w:sz w:val="21"/>
          <w:szCs w:val="21"/>
        </w:rPr>
        <w:t xml:space="preserve"> Hasil Uji Angka Lempeng Total (ALT)</w:t>
      </w:r>
    </w:p>
    <w:p w:rsidR="007B12B1" w:rsidRDefault="007B12B1" w:rsidP="007B12B1">
      <w:pPr>
        <w:jc w:val="center"/>
        <w:rPr>
          <w:color w:val="000000"/>
          <w:sz w:val="21"/>
          <w:szCs w:val="21"/>
        </w:rPr>
      </w:pPr>
      <w:proofErr w:type="gramStart"/>
      <w:r>
        <w:rPr>
          <w:color w:val="000000"/>
          <w:sz w:val="21"/>
          <w:szCs w:val="21"/>
        </w:rPr>
        <w:t>pada</w:t>
      </w:r>
      <w:proofErr w:type="gramEnd"/>
      <w:r>
        <w:rPr>
          <w:color w:val="000000"/>
          <w:sz w:val="21"/>
          <w:szCs w:val="21"/>
        </w:rPr>
        <w:t xml:space="preserve"> Serbuk Pegagan</w:t>
      </w:r>
    </w:p>
    <w:tbl>
      <w:tblPr>
        <w:tblW w:w="0" w:type="auto"/>
        <w:jc w:val="center"/>
        <w:tblCellMar>
          <w:top w:w="15" w:type="dxa"/>
          <w:left w:w="15" w:type="dxa"/>
          <w:bottom w:w="15" w:type="dxa"/>
          <w:right w:w="15" w:type="dxa"/>
        </w:tblCellMar>
        <w:tblLook w:val="04A0" w:firstRow="1" w:lastRow="0" w:firstColumn="1" w:lastColumn="0" w:noHBand="0" w:noVBand="1"/>
      </w:tblPr>
      <w:tblGrid>
        <w:gridCol w:w="1595"/>
        <w:gridCol w:w="1004"/>
        <w:gridCol w:w="1925"/>
        <w:gridCol w:w="1048"/>
        <w:gridCol w:w="1169"/>
      </w:tblGrid>
      <w:tr w:rsidR="007B12B1" w:rsidRPr="007B12B1" w:rsidTr="007B12B1">
        <w:trPr>
          <w:jc w:val="center"/>
        </w:trPr>
        <w:tc>
          <w:tcPr>
            <w:tcW w:w="1595" w:type="dxa"/>
            <w:vMerge w:val="restart"/>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Pengenceran</w:t>
            </w:r>
          </w:p>
        </w:tc>
        <w:tc>
          <w:tcPr>
            <w:tcW w:w="3977" w:type="dxa"/>
            <w:gridSpan w:val="3"/>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Jumlah Koloni</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Batas</w:t>
            </w:r>
          </w:p>
          <w:p w:rsidR="007B12B1" w:rsidRPr="007B12B1" w:rsidRDefault="007B12B1" w:rsidP="007B12B1">
            <w:pPr>
              <w:ind w:right="148"/>
              <w:jc w:val="center"/>
              <w:rPr>
                <w:sz w:val="24"/>
                <w:szCs w:val="24"/>
              </w:rPr>
            </w:pPr>
            <w:r w:rsidRPr="007B12B1">
              <w:rPr>
                <w:b/>
                <w:bCs/>
                <w:color w:val="000000"/>
                <w:sz w:val="18"/>
                <w:szCs w:val="18"/>
              </w:rPr>
              <w:t>syarat</w:t>
            </w:r>
          </w:p>
          <w:p w:rsidR="007B12B1" w:rsidRPr="007B12B1" w:rsidRDefault="007B12B1" w:rsidP="007B12B1">
            <w:pPr>
              <w:ind w:right="148"/>
              <w:jc w:val="center"/>
              <w:rPr>
                <w:sz w:val="24"/>
                <w:szCs w:val="24"/>
              </w:rPr>
            </w:pPr>
            <w:r w:rsidRPr="007B12B1">
              <w:rPr>
                <w:b/>
                <w:bCs/>
                <w:color w:val="000000"/>
                <w:sz w:val="18"/>
                <w:szCs w:val="18"/>
              </w:rPr>
              <w:t>BPOM No</w:t>
            </w:r>
          </w:p>
          <w:p w:rsidR="007B12B1" w:rsidRPr="007B12B1" w:rsidRDefault="007B12B1" w:rsidP="007B12B1">
            <w:pPr>
              <w:ind w:right="148"/>
              <w:jc w:val="center"/>
              <w:rPr>
                <w:sz w:val="24"/>
                <w:szCs w:val="24"/>
              </w:rPr>
            </w:pPr>
            <w:r w:rsidRPr="007B12B1">
              <w:rPr>
                <w:b/>
                <w:bCs/>
                <w:color w:val="000000"/>
                <w:sz w:val="18"/>
                <w:szCs w:val="18"/>
              </w:rPr>
              <w:t>12 tahun</w:t>
            </w:r>
          </w:p>
          <w:p w:rsidR="007B12B1" w:rsidRPr="007B12B1" w:rsidRDefault="007B12B1" w:rsidP="007B12B1">
            <w:pPr>
              <w:ind w:right="148"/>
              <w:jc w:val="center"/>
              <w:rPr>
                <w:sz w:val="24"/>
                <w:szCs w:val="24"/>
              </w:rPr>
            </w:pPr>
            <w:r w:rsidRPr="007B12B1">
              <w:rPr>
                <w:b/>
                <w:bCs/>
                <w:color w:val="000000"/>
                <w:sz w:val="18"/>
                <w:szCs w:val="18"/>
              </w:rPr>
              <w:t>2019</w:t>
            </w:r>
          </w:p>
        </w:tc>
      </w:tr>
      <w:tr w:rsidR="007B12B1" w:rsidRPr="007B12B1" w:rsidTr="007B12B1">
        <w:trPr>
          <w:jc w:val="center"/>
        </w:trPr>
        <w:tc>
          <w:tcPr>
            <w:tcW w:w="1595" w:type="dxa"/>
            <w:vMerge/>
            <w:tcBorders>
              <w:top w:val="single" w:sz="4" w:space="0" w:color="000000"/>
              <w:bottom w:val="single" w:sz="4" w:space="0" w:color="000000"/>
            </w:tcBorders>
            <w:vAlign w:val="center"/>
            <w:hideMark/>
          </w:tcPr>
          <w:p w:rsidR="007B12B1" w:rsidRPr="007B12B1" w:rsidRDefault="007B12B1" w:rsidP="007B12B1">
            <w:pPr>
              <w:rPr>
                <w:sz w:val="24"/>
                <w:szCs w:val="24"/>
              </w:rPr>
            </w:pPr>
          </w:p>
        </w:tc>
        <w:tc>
          <w:tcPr>
            <w:tcW w:w="1004" w:type="dxa"/>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6"/>
                <w:szCs w:val="16"/>
              </w:rPr>
              <w:t>Cawan Petri I</w:t>
            </w:r>
          </w:p>
        </w:tc>
        <w:tc>
          <w:tcPr>
            <w:tcW w:w="0" w:type="auto"/>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6"/>
                <w:szCs w:val="16"/>
              </w:rPr>
              <w:t>Cawan Petri II (duplo)</w:t>
            </w:r>
          </w:p>
        </w:tc>
        <w:tc>
          <w:tcPr>
            <w:tcW w:w="0" w:type="auto"/>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6"/>
                <w:szCs w:val="16"/>
              </w:rPr>
              <w:t>Rata-rata</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1595" w:type="dxa"/>
            <w:tcBorders>
              <w:top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xml:space="preserve">   10ˉ¹</w:t>
            </w:r>
          </w:p>
        </w:tc>
        <w:tc>
          <w:tcPr>
            <w:tcW w:w="1004" w:type="dxa"/>
            <w:tcBorders>
              <w:top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4</w:t>
            </w:r>
          </w:p>
        </w:tc>
        <w:tc>
          <w:tcPr>
            <w:tcW w:w="0" w:type="auto"/>
            <w:tcBorders>
              <w:top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24</w:t>
            </w:r>
          </w:p>
        </w:tc>
        <w:tc>
          <w:tcPr>
            <w:tcW w:w="0" w:type="auto"/>
            <w:tcBorders>
              <w:top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1,4 x 10²</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5 x 10⁷ </w:t>
            </w:r>
          </w:p>
        </w:tc>
      </w:tr>
      <w:tr w:rsidR="007B12B1" w:rsidRPr="007B12B1" w:rsidTr="007B12B1">
        <w:trPr>
          <w:jc w:val="center"/>
        </w:trPr>
        <w:tc>
          <w:tcPr>
            <w:tcW w:w="1595" w:type="dxa"/>
            <w:tcMar>
              <w:top w:w="0" w:type="dxa"/>
              <w:left w:w="108" w:type="dxa"/>
              <w:bottom w:w="0" w:type="dxa"/>
              <w:right w:w="108" w:type="dxa"/>
            </w:tcMar>
            <w:hideMark/>
          </w:tcPr>
          <w:p w:rsidR="007B12B1" w:rsidRPr="007B12B1" w:rsidRDefault="007B12B1" w:rsidP="007B12B1">
            <w:pPr>
              <w:jc w:val="center"/>
              <w:rPr>
                <w:sz w:val="24"/>
                <w:szCs w:val="24"/>
              </w:rPr>
            </w:pPr>
            <w:r w:rsidRPr="007B12B1">
              <w:rPr>
                <w:color w:val="000000"/>
                <w:sz w:val="18"/>
                <w:szCs w:val="18"/>
              </w:rPr>
              <w:t>10ˉ²</w:t>
            </w:r>
          </w:p>
        </w:tc>
        <w:tc>
          <w:tcPr>
            <w:tcW w:w="1004" w:type="dxa"/>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11</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9</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xml:space="preserve">   1 x 10²</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1595" w:type="dxa"/>
            <w:tcMar>
              <w:top w:w="0" w:type="dxa"/>
              <w:left w:w="108" w:type="dxa"/>
              <w:bottom w:w="0" w:type="dxa"/>
              <w:right w:w="108" w:type="dxa"/>
            </w:tcMar>
            <w:hideMark/>
          </w:tcPr>
          <w:p w:rsidR="007B12B1" w:rsidRPr="007B12B1" w:rsidRDefault="007B12B1" w:rsidP="007B12B1">
            <w:pPr>
              <w:jc w:val="center"/>
              <w:rPr>
                <w:sz w:val="24"/>
                <w:szCs w:val="24"/>
              </w:rPr>
            </w:pPr>
            <w:r w:rsidRPr="007B12B1">
              <w:rPr>
                <w:color w:val="000000"/>
                <w:sz w:val="18"/>
                <w:szCs w:val="18"/>
              </w:rPr>
              <w:t>10ˉ³</w:t>
            </w:r>
          </w:p>
        </w:tc>
        <w:tc>
          <w:tcPr>
            <w:tcW w:w="1004" w:type="dxa"/>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4</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4</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4 x 10³</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1595" w:type="dxa"/>
            <w:tcMar>
              <w:top w:w="0" w:type="dxa"/>
              <w:left w:w="108" w:type="dxa"/>
              <w:bottom w:w="0" w:type="dxa"/>
              <w:right w:w="108" w:type="dxa"/>
            </w:tcMar>
            <w:hideMark/>
          </w:tcPr>
          <w:p w:rsidR="007B12B1" w:rsidRPr="007B12B1" w:rsidRDefault="007B12B1" w:rsidP="007B12B1">
            <w:pPr>
              <w:jc w:val="center"/>
              <w:rPr>
                <w:sz w:val="24"/>
                <w:szCs w:val="24"/>
              </w:rPr>
            </w:pPr>
            <w:r w:rsidRPr="007B12B1">
              <w:rPr>
                <w:color w:val="000000"/>
                <w:sz w:val="18"/>
                <w:szCs w:val="18"/>
              </w:rPr>
              <w:t>10ˉ⁴</w:t>
            </w:r>
          </w:p>
        </w:tc>
        <w:tc>
          <w:tcPr>
            <w:tcW w:w="1004" w:type="dxa"/>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3</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6</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xml:space="preserve"> 4,5 x 10⁴</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1595" w:type="dxa"/>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xml:space="preserve">   10ˉ⁵</w:t>
            </w:r>
          </w:p>
        </w:tc>
        <w:tc>
          <w:tcPr>
            <w:tcW w:w="1004" w:type="dxa"/>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6</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3</w:t>
            </w:r>
          </w:p>
        </w:tc>
        <w:tc>
          <w:tcPr>
            <w:tcW w:w="0" w:type="auto"/>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xml:space="preserve"> 4,5 x 10⁵</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1595" w:type="dxa"/>
            <w:tcBorders>
              <w:bottom w:val="single" w:sz="4" w:space="0" w:color="000000"/>
            </w:tcBorders>
            <w:tcMar>
              <w:top w:w="0" w:type="dxa"/>
              <w:left w:w="108" w:type="dxa"/>
              <w:bottom w:w="0" w:type="dxa"/>
              <w:right w:w="108" w:type="dxa"/>
            </w:tcMar>
            <w:hideMark/>
          </w:tcPr>
          <w:p w:rsidR="007B12B1" w:rsidRPr="007B12B1" w:rsidRDefault="007B12B1" w:rsidP="007B12B1">
            <w:pPr>
              <w:jc w:val="center"/>
              <w:rPr>
                <w:sz w:val="24"/>
                <w:szCs w:val="24"/>
              </w:rPr>
            </w:pPr>
            <w:r w:rsidRPr="007B12B1">
              <w:rPr>
                <w:color w:val="000000"/>
                <w:sz w:val="18"/>
                <w:szCs w:val="18"/>
              </w:rPr>
              <w:t>10ˉ⁶</w:t>
            </w:r>
          </w:p>
        </w:tc>
        <w:tc>
          <w:tcPr>
            <w:tcW w:w="1004" w:type="dxa"/>
            <w:tcBorders>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9</w:t>
            </w:r>
          </w:p>
        </w:tc>
        <w:tc>
          <w:tcPr>
            <w:tcW w:w="0" w:type="auto"/>
            <w:tcBorders>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4</w:t>
            </w:r>
          </w:p>
        </w:tc>
        <w:tc>
          <w:tcPr>
            <w:tcW w:w="0" w:type="auto"/>
            <w:tcBorders>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color w:val="000000"/>
                <w:sz w:val="18"/>
                <w:szCs w:val="18"/>
              </w:rPr>
              <w:t xml:space="preserve"> 6,5 x 10⁶</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0" w:type="auto"/>
            <w:gridSpan w:val="2"/>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Total Nilai ALT (CFU/gram)</w:t>
            </w:r>
          </w:p>
        </w:tc>
        <w:tc>
          <w:tcPr>
            <w:tcW w:w="0" w:type="auto"/>
            <w:gridSpan w:val="2"/>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rPr>
                <w:sz w:val="24"/>
                <w:szCs w:val="24"/>
              </w:rPr>
            </w:pPr>
          </w:p>
        </w:tc>
        <w:tc>
          <w:tcPr>
            <w:tcW w:w="0" w:type="auto"/>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&lt;10</w:t>
            </w:r>
          </w:p>
        </w:tc>
      </w:tr>
    </w:tbl>
    <w:p w:rsidR="007B12B1" w:rsidRDefault="007B12B1" w:rsidP="007B12B1">
      <w:pPr>
        <w:pStyle w:val="NormalWeb"/>
        <w:spacing w:before="0" w:beforeAutospacing="0" w:after="0" w:afterAutospacing="0"/>
        <w:jc w:val="center"/>
        <w:rPr>
          <w:b/>
          <w:bCs/>
          <w:color w:val="000000"/>
          <w:sz w:val="21"/>
          <w:szCs w:val="21"/>
        </w:rPr>
      </w:pPr>
    </w:p>
    <w:p w:rsidR="007B12B1" w:rsidRDefault="007B12B1">
      <w:pPr>
        <w:spacing w:after="160" w:line="259" w:lineRule="auto"/>
        <w:rPr>
          <w:b/>
          <w:bCs/>
          <w:color w:val="000000"/>
          <w:sz w:val="21"/>
          <w:szCs w:val="21"/>
        </w:rPr>
      </w:pPr>
      <w:r>
        <w:rPr>
          <w:b/>
          <w:bCs/>
          <w:color w:val="000000"/>
          <w:sz w:val="21"/>
          <w:szCs w:val="21"/>
        </w:rPr>
        <w:br w:type="page"/>
      </w:r>
    </w:p>
    <w:p w:rsidR="004B37D5" w:rsidRDefault="004B37D5" w:rsidP="007B12B1">
      <w:pPr>
        <w:pStyle w:val="NormalWeb"/>
        <w:spacing w:before="0" w:beforeAutospacing="0" w:after="0" w:afterAutospacing="0"/>
        <w:jc w:val="center"/>
        <w:rPr>
          <w:b/>
          <w:bCs/>
          <w:color w:val="000000"/>
          <w:sz w:val="21"/>
          <w:szCs w:val="21"/>
        </w:rPr>
        <w:sectPr w:rsidR="004B37D5" w:rsidSect="007B12B1">
          <w:type w:val="continuous"/>
          <w:pgSz w:w="11907" w:h="16840" w:code="9"/>
          <w:pgMar w:top="1138" w:right="850" w:bottom="1138" w:left="850" w:header="1138" w:footer="1138" w:gutter="0"/>
          <w:pgNumType w:start="7"/>
          <w:cols w:space="720"/>
          <w:titlePg/>
          <w:docGrid w:linePitch="360"/>
        </w:sectPr>
      </w:pPr>
    </w:p>
    <w:p w:rsidR="0072432C" w:rsidRDefault="0072432C" w:rsidP="007B12B1">
      <w:pPr>
        <w:pStyle w:val="NormalWeb"/>
        <w:spacing w:before="0" w:beforeAutospacing="0" w:after="0" w:afterAutospacing="0"/>
        <w:jc w:val="center"/>
        <w:rPr>
          <w:b/>
          <w:bCs/>
          <w:color w:val="000000"/>
          <w:sz w:val="21"/>
          <w:szCs w:val="21"/>
        </w:rPr>
        <w:sectPr w:rsidR="0072432C" w:rsidSect="004B37D5">
          <w:footerReference w:type="first" r:id="rId39"/>
          <w:pgSz w:w="11907" w:h="16840" w:code="9"/>
          <w:pgMar w:top="1138" w:right="850" w:bottom="1138" w:left="850" w:header="1138" w:footer="1138" w:gutter="0"/>
          <w:pgNumType w:start="7"/>
          <w:cols w:num="2" w:space="720"/>
          <w:titlePg/>
          <w:docGrid w:linePitch="360"/>
        </w:sectPr>
      </w:pPr>
    </w:p>
    <w:p w:rsidR="007B12B1" w:rsidRPr="007B12B1" w:rsidRDefault="007B12B1" w:rsidP="007B12B1">
      <w:pPr>
        <w:pStyle w:val="NormalWeb"/>
        <w:spacing w:before="0" w:beforeAutospacing="0" w:after="0" w:afterAutospacing="0"/>
        <w:jc w:val="center"/>
      </w:pPr>
      <w:r>
        <w:rPr>
          <w:b/>
          <w:bCs/>
          <w:color w:val="000000"/>
          <w:sz w:val="21"/>
          <w:szCs w:val="21"/>
        </w:rPr>
        <w:t>Tabel 2.</w:t>
      </w:r>
      <w:r>
        <w:rPr>
          <w:color w:val="000000"/>
          <w:sz w:val="21"/>
          <w:szCs w:val="21"/>
        </w:rPr>
        <w:t xml:space="preserve"> Hasil uji Angka Kapang Khamir (AKK) pada Serbuk Pegagan</w:t>
      </w:r>
    </w:p>
    <w:tbl>
      <w:tblPr>
        <w:tblW w:w="0" w:type="auto"/>
        <w:jc w:val="center"/>
        <w:tblCellMar>
          <w:top w:w="15" w:type="dxa"/>
          <w:left w:w="15" w:type="dxa"/>
          <w:bottom w:w="15" w:type="dxa"/>
          <w:right w:w="15" w:type="dxa"/>
        </w:tblCellMar>
        <w:tblLook w:val="04A0" w:firstRow="1" w:lastRow="0" w:firstColumn="1" w:lastColumn="0" w:noHBand="0" w:noVBand="1"/>
      </w:tblPr>
      <w:tblGrid>
        <w:gridCol w:w="1354"/>
        <w:gridCol w:w="1324"/>
        <w:gridCol w:w="1925"/>
        <w:gridCol w:w="1153"/>
        <w:gridCol w:w="1169"/>
      </w:tblGrid>
      <w:tr w:rsidR="007B12B1" w:rsidRPr="007B12B1" w:rsidTr="007B12B1">
        <w:trPr>
          <w:jc w:val="center"/>
        </w:trPr>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Pengenceran</w:t>
            </w:r>
          </w:p>
        </w:tc>
        <w:tc>
          <w:tcPr>
            <w:tcW w:w="0" w:type="auto"/>
            <w:gridSpan w:val="3"/>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Jumlah Koloni</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8"/>
                <w:szCs w:val="18"/>
              </w:rPr>
              <w:t>Batas</w:t>
            </w:r>
          </w:p>
          <w:p w:rsidR="007B12B1" w:rsidRPr="007B12B1" w:rsidRDefault="007B12B1" w:rsidP="007B12B1">
            <w:pPr>
              <w:ind w:right="148"/>
              <w:jc w:val="center"/>
              <w:rPr>
                <w:sz w:val="24"/>
                <w:szCs w:val="24"/>
              </w:rPr>
            </w:pPr>
            <w:r w:rsidRPr="007B12B1">
              <w:rPr>
                <w:b/>
                <w:bCs/>
                <w:color w:val="000000"/>
                <w:sz w:val="18"/>
                <w:szCs w:val="18"/>
              </w:rPr>
              <w:t>syarat</w:t>
            </w:r>
          </w:p>
          <w:p w:rsidR="007B12B1" w:rsidRPr="007B12B1" w:rsidRDefault="007B12B1" w:rsidP="007B12B1">
            <w:pPr>
              <w:ind w:right="148"/>
              <w:jc w:val="center"/>
              <w:rPr>
                <w:sz w:val="24"/>
                <w:szCs w:val="24"/>
              </w:rPr>
            </w:pPr>
            <w:r w:rsidRPr="007B12B1">
              <w:rPr>
                <w:b/>
                <w:bCs/>
                <w:color w:val="000000"/>
                <w:sz w:val="18"/>
                <w:szCs w:val="18"/>
              </w:rPr>
              <w:t>BPOM No</w:t>
            </w:r>
          </w:p>
          <w:p w:rsidR="007B12B1" w:rsidRPr="007B12B1" w:rsidRDefault="007B12B1" w:rsidP="007B12B1">
            <w:pPr>
              <w:ind w:right="148"/>
              <w:jc w:val="center"/>
              <w:rPr>
                <w:sz w:val="24"/>
                <w:szCs w:val="24"/>
              </w:rPr>
            </w:pPr>
            <w:r w:rsidRPr="007B12B1">
              <w:rPr>
                <w:b/>
                <w:bCs/>
                <w:color w:val="000000"/>
                <w:sz w:val="18"/>
                <w:szCs w:val="18"/>
              </w:rPr>
              <w:t>12 tahun</w:t>
            </w:r>
          </w:p>
          <w:p w:rsidR="007B12B1" w:rsidRPr="007B12B1" w:rsidRDefault="007B12B1" w:rsidP="007B12B1">
            <w:pPr>
              <w:ind w:right="148"/>
              <w:jc w:val="center"/>
              <w:rPr>
                <w:sz w:val="24"/>
                <w:szCs w:val="24"/>
              </w:rPr>
            </w:pPr>
            <w:r w:rsidRPr="007B12B1">
              <w:rPr>
                <w:b/>
                <w:bCs/>
                <w:color w:val="000000"/>
                <w:sz w:val="18"/>
                <w:szCs w:val="18"/>
              </w:rPr>
              <w:t>2019</w:t>
            </w:r>
          </w:p>
        </w:tc>
      </w:tr>
      <w:tr w:rsidR="007B12B1" w:rsidRPr="007B12B1" w:rsidTr="007B12B1">
        <w:trPr>
          <w:jc w:val="center"/>
        </w:trPr>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c>
          <w:tcPr>
            <w:tcW w:w="0" w:type="auto"/>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6"/>
                <w:szCs w:val="16"/>
              </w:rPr>
              <w:t>Cawan Petri I</w:t>
            </w:r>
          </w:p>
        </w:tc>
        <w:tc>
          <w:tcPr>
            <w:tcW w:w="0" w:type="auto"/>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6"/>
                <w:szCs w:val="16"/>
              </w:rPr>
              <w:t>Cawan Petri II (duplo)</w:t>
            </w:r>
          </w:p>
        </w:tc>
        <w:tc>
          <w:tcPr>
            <w:tcW w:w="0" w:type="auto"/>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jc w:val="center"/>
              <w:rPr>
                <w:sz w:val="24"/>
                <w:szCs w:val="24"/>
              </w:rPr>
            </w:pPr>
            <w:r w:rsidRPr="007B12B1">
              <w:rPr>
                <w:b/>
                <w:bCs/>
                <w:color w:val="000000"/>
                <w:sz w:val="16"/>
                <w:szCs w:val="16"/>
              </w:rPr>
              <w:t>Rata-rata</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0" w:type="auto"/>
            <w:tcBorders>
              <w:top w:val="single" w:sz="4" w:space="0" w:color="000000"/>
            </w:tcBorders>
            <w:tcMar>
              <w:top w:w="0" w:type="dxa"/>
              <w:left w:w="108" w:type="dxa"/>
              <w:bottom w:w="0" w:type="dxa"/>
              <w:right w:w="108" w:type="dxa"/>
            </w:tcMar>
            <w:hideMark/>
          </w:tcPr>
          <w:p w:rsidR="007B12B1" w:rsidRPr="007B12B1" w:rsidRDefault="007B12B1" w:rsidP="007B12B1">
            <w:pPr>
              <w:ind w:right="-170"/>
              <w:rPr>
                <w:sz w:val="24"/>
                <w:szCs w:val="24"/>
              </w:rPr>
            </w:pPr>
            <w:r w:rsidRPr="007B12B1">
              <w:rPr>
                <w:color w:val="000000"/>
                <w:sz w:val="18"/>
                <w:szCs w:val="18"/>
              </w:rPr>
              <w:t>10ˉ¹</w:t>
            </w:r>
          </w:p>
        </w:tc>
        <w:tc>
          <w:tcPr>
            <w:tcW w:w="0" w:type="auto"/>
            <w:tcBorders>
              <w:top w:val="single" w:sz="4" w:space="0" w:color="000000"/>
            </w:tcBorders>
            <w:tcMar>
              <w:top w:w="0" w:type="dxa"/>
              <w:left w:w="108" w:type="dxa"/>
              <w:bottom w:w="0" w:type="dxa"/>
              <w:right w:w="108" w:type="dxa"/>
            </w:tcMar>
            <w:hideMark/>
          </w:tcPr>
          <w:p w:rsidR="007B12B1" w:rsidRPr="007B12B1" w:rsidRDefault="007B12B1" w:rsidP="007B12B1">
            <w:pPr>
              <w:ind w:right="-170"/>
              <w:rPr>
                <w:sz w:val="24"/>
                <w:szCs w:val="24"/>
              </w:rPr>
            </w:pPr>
            <w:r w:rsidRPr="007B12B1">
              <w:rPr>
                <w:color w:val="000000"/>
                <w:sz w:val="18"/>
                <w:szCs w:val="18"/>
              </w:rPr>
              <w:t xml:space="preserve">   34</w:t>
            </w:r>
          </w:p>
        </w:tc>
        <w:tc>
          <w:tcPr>
            <w:tcW w:w="0" w:type="auto"/>
            <w:tcBorders>
              <w:top w:val="single" w:sz="4" w:space="0" w:color="000000"/>
            </w:tcBorders>
            <w:tcMar>
              <w:top w:w="0" w:type="dxa"/>
              <w:left w:w="108" w:type="dxa"/>
              <w:bottom w:w="0" w:type="dxa"/>
              <w:right w:w="108" w:type="dxa"/>
            </w:tcMar>
            <w:hideMark/>
          </w:tcPr>
          <w:p w:rsidR="007B12B1" w:rsidRPr="007B12B1" w:rsidRDefault="007B12B1" w:rsidP="007B12B1">
            <w:pPr>
              <w:ind w:right="-170"/>
              <w:rPr>
                <w:sz w:val="24"/>
                <w:szCs w:val="24"/>
              </w:rPr>
            </w:pPr>
            <w:r w:rsidRPr="007B12B1">
              <w:rPr>
                <w:color w:val="000000"/>
                <w:sz w:val="18"/>
                <w:szCs w:val="18"/>
              </w:rPr>
              <w:t xml:space="preserve">   226</w:t>
            </w:r>
          </w:p>
        </w:tc>
        <w:tc>
          <w:tcPr>
            <w:tcW w:w="0" w:type="auto"/>
            <w:tcBorders>
              <w:top w:val="single" w:sz="4" w:space="0" w:color="000000"/>
            </w:tcBorders>
            <w:tcMar>
              <w:top w:w="0" w:type="dxa"/>
              <w:left w:w="108" w:type="dxa"/>
              <w:bottom w:w="0" w:type="dxa"/>
              <w:right w:w="108" w:type="dxa"/>
            </w:tcMar>
            <w:hideMark/>
          </w:tcPr>
          <w:p w:rsidR="007B12B1" w:rsidRPr="007B12B1" w:rsidRDefault="007B12B1" w:rsidP="007B12B1">
            <w:pPr>
              <w:ind w:right="-170"/>
              <w:rPr>
                <w:sz w:val="24"/>
                <w:szCs w:val="24"/>
              </w:rPr>
            </w:pPr>
            <w:r w:rsidRPr="007B12B1">
              <w:rPr>
                <w:color w:val="000000"/>
                <w:sz w:val="18"/>
                <w:szCs w:val="18"/>
              </w:rPr>
              <w:t xml:space="preserve">   1,3 x 10³</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70"/>
              <w:rPr>
                <w:sz w:val="24"/>
                <w:szCs w:val="24"/>
              </w:rPr>
            </w:pPr>
            <w:r w:rsidRPr="007B12B1">
              <w:rPr>
                <w:color w:val="000000"/>
                <w:sz w:val="18"/>
                <w:szCs w:val="18"/>
              </w:rPr>
              <w:t>≤ 5 x 10⁵</w:t>
            </w:r>
          </w:p>
        </w:tc>
      </w:tr>
      <w:tr w:rsidR="007B12B1" w:rsidRPr="007B12B1" w:rsidTr="007B12B1">
        <w:trPr>
          <w:jc w:val="center"/>
        </w:trPr>
        <w:tc>
          <w:tcPr>
            <w:tcW w:w="0" w:type="auto"/>
            <w:tcMar>
              <w:top w:w="0" w:type="dxa"/>
              <w:left w:w="108" w:type="dxa"/>
              <w:bottom w:w="0" w:type="dxa"/>
              <w:right w:w="108" w:type="dxa"/>
            </w:tcMar>
            <w:hideMark/>
          </w:tcPr>
          <w:p w:rsidR="007B12B1" w:rsidRPr="007B12B1" w:rsidRDefault="007B12B1" w:rsidP="007B12B1">
            <w:pPr>
              <w:rPr>
                <w:sz w:val="24"/>
                <w:szCs w:val="24"/>
              </w:rPr>
            </w:pPr>
            <w:r w:rsidRPr="007B12B1">
              <w:rPr>
                <w:color w:val="000000"/>
                <w:sz w:val="18"/>
                <w:szCs w:val="18"/>
              </w:rPr>
              <w:t>10ˉ²</w:t>
            </w:r>
          </w:p>
        </w:tc>
        <w:tc>
          <w:tcPr>
            <w:tcW w:w="0" w:type="auto"/>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 xml:space="preserve">   15</w:t>
            </w:r>
          </w:p>
        </w:tc>
        <w:tc>
          <w:tcPr>
            <w:tcW w:w="0" w:type="auto"/>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 xml:space="preserve">     24</w:t>
            </w:r>
          </w:p>
        </w:tc>
        <w:tc>
          <w:tcPr>
            <w:tcW w:w="0" w:type="auto"/>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1,95 x 10³</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0" w:type="auto"/>
            <w:tcMar>
              <w:top w:w="0" w:type="dxa"/>
              <w:left w:w="108" w:type="dxa"/>
              <w:bottom w:w="0" w:type="dxa"/>
              <w:right w:w="108" w:type="dxa"/>
            </w:tcMar>
            <w:hideMark/>
          </w:tcPr>
          <w:p w:rsidR="007B12B1" w:rsidRPr="007B12B1" w:rsidRDefault="007B12B1" w:rsidP="007B12B1">
            <w:pPr>
              <w:rPr>
                <w:sz w:val="24"/>
                <w:szCs w:val="24"/>
              </w:rPr>
            </w:pPr>
            <w:r w:rsidRPr="007B12B1">
              <w:rPr>
                <w:color w:val="000000"/>
                <w:sz w:val="18"/>
                <w:szCs w:val="18"/>
              </w:rPr>
              <w:t>10ˉ³</w:t>
            </w:r>
          </w:p>
        </w:tc>
        <w:tc>
          <w:tcPr>
            <w:tcW w:w="0" w:type="auto"/>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 xml:space="preserve">   21</w:t>
            </w:r>
          </w:p>
        </w:tc>
        <w:tc>
          <w:tcPr>
            <w:tcW w:w="0" w:type="auto"/>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 xml:space="preserve">     34</w:t>
            </w:r>
          </w:p>
        </w:tc>
        <w:tc>
          <w:tcPr>
            <w:tcW w:w="0" w:type="auto"/>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2,75 x 10ˉ⁴</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0" w:type="auto"/>
            <w:tcBorders>
              <w:bottom w:val="single" w:sz="4" w:space="0" w:color="000000"/>
            </w:tcBorders>
            <w:tcMar>
              <w:top w:w="0" w:type="dxa"/>
              <w:left w:w="108" w:type="dxa"/>
              <w:bottom w:w="0" w:type="dxa"/>
              <w:right w:w="108" w:type="dxa"/>
            </w:tcMar>
            <w:hideMark/>
          </w:tcPr>
          <w:p w:rsidR="007B12B1" w:rsidRPr="007B12B1" w:rsidRDefault="007B12B1" w:rsidP="007B12B1">
            <w:pPr>
              <w:rPr>
                <w:sz w:val="24"/>
                <w:szCs w:val="24"/>
              </w:rPr>
            </w:pPr>
            <w:r w:rsidRPr="007B12B1">
              <w:rPr>
                <w:color w:val="000000"/>
                <w:sz w:val="18"/>
                <w:szCs w:val="18"/>
              </w:rPr>
              <w:t>10ˉ⁴</w:t>
            </w:r>
          </w:p>
        </w:tc>
        <w:tc>
          <w:tcPr>
            <w:tcW w:w="0" w:type="auto"/>
            <w:tcBorders>
              <w:bottom w:val="single" w:sz="4" w:space="0" w:color="000000"/>
            </w:tcBorders>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    0</w:t>
            </w:r>
          </w:p>
        </w:tc>
        <w:tc>
          <w:tcPr>
            <w:tcW w:w="0" w:type="auto"/>
            <w:tcBorders>
              <w:bottom w:val="single" w:sz="4" w:space="0" w:color="000000"/>
            </w:tcBorders>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 xml:space="preserve">     0</w:t>
            </w:r>
          </w:p>
        </w:tc>
        <w:tc>
          <w:tcPr>
            <w:tcW w:w="0" w:type="auto"/>
            <w:tcBorders>
              <w:bottom w:val="single" w:sz="4" w:space="0" w:color="000000"/>
            </w:tcBorders>
            <w:tcMar>
              <w:top w:w="0" w:type="dxa"/>
              <w:left w:w="108" w:type="dxa"/>
              <w:bottom w:w="0" w:type="dxa"/>
              <w:right w:w="108" w:type="dxa"/>
            </w:tcMar>
            <w:hideMark/>
          </w:tcPr>
          <w:p w:rsidR="007B12B1" w:rsidRPr="007B12B1" w:rsidRDefault="007B12B1" w:rsidP="007B12B1">
            <w:pPr>
              <w:ind w:right="148"/>
              <w:rPr>
                <w:sz w:val="24"/>
                <w:szCs w:val="24"/>
              </w:rPr>
            </w:pPr>
            <w:r w:rsidRPr="007B12B1">
              <w:rPr>
                <w:color w:val="000000"/>
                <w:sz w:val="18"/>
                <w:szCs w:val="18"/>
              </w:rPr>
              <w:t>0</w:t>
            </w:r>
          </w:p>
        </w:tc>
        <w:tc>
          <w:tcPr>
            <w:tcW w:w="0" w:type="auto"/>
            <w:vMerge/>
            <w:tcBorders>
              <w:top w:val="single" w:sz="4" w:space="0" w:color="000000"/>
              <w:bottom w:val="single" w:sz="4" w:space="0" w:color="000000"/>
            </w:tcBorders>
            <w:vAlign w:val="center"/>
            <w:hideMark/>
          </w:tcPr>
          <w:p w:rsidR="007B12B1" w:rsidRPr="007B12B1" w:rsidRDefault="007B12B1" w:rsidP="007B12B1">
            <w:pPr>
              <w:rPr>
                <w:sz w:val="24"/>
                <w:szCs w:val="24"/>
              </w:rPr>
            </w:pPr>
          </w:p>
        </w:tc>
      </w:tr>
      <w:tr w:rsidR="007B12B1" w:rsidRPr="007B12B1" w:rsidTr="007B12B1">
        <w:trPr>
          <w:jc w:val="center"/>
        </w:trPr>
        <w:tc>
          <w:tcPr>
            <w:tcW w:w="0" w:type="auto"/>
            <w:gridSpan w:val="2"/>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rPr>
                <w:sz w:val="24"/>
                <w:szCs w:val="24"/>
              </w:rPr>
            </w:pPr>
            <w:r w:rsidRPr="007B12B1">
              <w:rPr>
                <w:b/>
                <w:bCs/>
                <w:color w:val="000000"/>
                <w:sz w:val="18"/>
                <w:szCs w:val="18"/>
              </w:rPr>
              <w:t>Total Nilai AKK (CFU/gram)</w:t>
            </w:r>
          </w:p>
        </w:tc>
        <w:tc>
          <w:tcPr>
            <w:tcW w:w="0" w:type="auto"/>
            <w:gridSpan w:val="2"/>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rPr>
                <w:sz w:val="24"/>
                <w:szCs w:val="24"/>
              </w:rPr>
            </w:pPr>
          </w:p>
        </w:tc>
        <w:tc>
          <w:tcPr>
            <w:tcW w:w="0" w:type="auto"/>
            <w:tcBorders>
              <w:top w:val="single" w:sz="4" w:space="0" w:color="000000"/>
              <w:bottom w:val="single" w:sz="4" w:space="0" w:color="000000"/>
            </w:tcBorders>
            <w:tcMar>
              <w:top w:w="0" w:type="dxa"/>
              <w:left w:w="108" w:type="dxa"/>
              <w:bottom w:w="0" w:type="dxa"/>
              <w:right w:w="108" w:type="dxa"/>
            </w:tcMar>
            <w:hideMark/>
          </w:tcPr>
          <w:p w:rsidR="007B12B1" w:rsidRPr="007B12B1" w:rsidRDefault="007B12B1" w:rsidP="007B12B1">
            <w:pPr>
              <w:ind w:right="148"/>
              <w:rPr>
                <w:sz w:val="24"/>
                <w:szCs w:val="24"/>
              </w:rPr>
            </w:pPr>
            <w:r w:rsidRPr="007B12B1">
              <w:rPr>
                <w:b/>
                <w:bCs/>
                <w:color w:val="000000"/>
                <w:sz w:val="18"/>
                <w:szCs w:val="18"/>
              </w:rPr>
              <w:t>1,05 x 10³</w:t>
            </w:r>
          </w:p>
        </w:tc>
      </w:tr>
    </w:tbl>
    <w:p w:rsidR="0072432C" w:rsidRDefault="0072432C" w:rsidP="007B12B1">
      <w:pPr>
        <w:jc w:val="both"/>
        <w:rPr>
          <w:iCs/>
          <w:sz w:val="22"/>
          <w:szCs w:val="22"/>
        </w:rPr>
      </w:pPr>
    </w:p>
    <w:p w:rsidR="0072432C" w:rsidRDefault="0072432C" w:rsidP="0072432C">
      <w:pPr>
        <w:tabs>
          <w:tab w:val="left" w:pos="4557"/>
        </w:tabs>
        <w:jc w:val="center"/>
        <w:rPr>
          <w:b/>
          <w:sz w:val="22"/>
          <w:szCs w:val="22"/>
          <w:lang w:val="id-ID"/>
        </w:rPr>
        <w:sectPr w:rsidR="0072432C" w:rsidSect="0072432C">
          <w:type w:val="continuous"/>
          <w:pgSz w:w="11907" w:h="16840" w:code="9"/>
          <w:pgMar w:top="1138" w:right="850" w:bottom="1138" w:left="850" w:header="1138" w:footer="1138" w:gutter="0"/>
          <w:pgNumType w:start="7"/>
          <w:cols w:space="720"/>
          <w:titlePg/>
          <w:docGrid w:linePitch="360"/>
        </w:sectPr>
      </w:pPr>
    </w:p>
    <w:p w:rsidR="003C1B3C" w:rsidRPr="007B12B1" w:rsidRDefault="003C1B3C" w:rsidP="0072432C">
      <w:pPr>
        <w:tabs>
          <w:tab w:val="left" w:pos="4557"/>
        </w:tabs>
        <w:jc w:val="center"/>
        <w:rPr>
          <w:b/>
          <w:sz w:val="22"/>
          <w:szCs w:val="22"/>
        </w:rPr>
      </w:pPr>
      <w:r w:rsidRPr="007B12B1">
        <w:rPr>
          <w:b/>
          <w:sz w:val="22"/>
          <w:szCs w:val="22"/>
          <w:lang w:val="id-ID"/>
        </w:rPr>
        <w:t xml:space="preserve">4. </w:t>
      </w:r>
      <w:r w:rsidRPr="007B12B1">
        <w:rPr>
          <w:b/>
          <w:sz w:val="22"/>
          <w:szCs w:val="22"/>
        </w:rPr>
        <w:t>SIMPULAN</w:t>
      </w:r>
    </w:p>
    <w:p w:rsidR="003C1B3C" w:rsidRPr="007B12B1" w:rsidRDefault="003C1B3C" w:rsidP="00542567">
      <w:pPr>
        <w:jc w:val="center"/>
        <w:rPr>
          <w:bCs/>
          <w:sz w:val="22"/>
          <w:szCs w:val="22"/>
        </w:rPr>
      </w:pPr>
    </w:p>
    <w:p w:rsidR="001E3815" w:rsidRDefault="007B12B1" w:rsidP="007B12B1">
      <w:pPr>
        <w:widowControl w:val="0"/>
        <w:autoSpaceDE w:val="0"/>
        <w:autoSpaceDN w:val="0"/>
        <w:ind w:left="166" w:right="-78" w:firstLine="554"/>
        <w:jc w:val="both"/>
        <w:rPr>
          <w:color w:val="000000"/>
          <w:sz w:val="22"/>
          <w:szCs w:val="22"/>
        </w:rPr>
      </w:pPr>
      <w:r>
        <w:rPr>
          <w:color w:val="000000"/>
          <w:sz w:val="22"/>
          <w:szCs w:val="22"/>
        </w:rPr>
        <w:t>Pengujian Angka Kapang Khamir (AKK) pada sampel serbuk pegagan menunjukkan hasil 1</w:t>
      </w:r>
      <w:proofErr w:type="gramStart"/>
      <w:r>
        <w:rPr>
          <w:color w:val="000000"/>
          <w:sz w:val="22"/>
          <w:szCs w:val="22"/>
        </w:rPr>
        <w:t>,05</w:t>
      </w:r>
      <w:proofErr w:type="gramEnd"/>
      <w:r>
        <w:rPr>
          <w:color w:val="000000"/>
          <w:sz w:val="22"/>
          <w:szCs w:val="22"/>
        </w:rPr>
        <w:t xml:space="preserve"> x 10³ CFU/gram, sedangkan Angka Lempeng Total &lt;10 CFU/gram. Nilai ALT dan AKK memenuhi persyaratan sediaan obat serbuk yang diseduh dengan air panas sebelum digunakan berdasarkan </w:t>
      </w:r>
      <w:proofErr w:type="gramStart"/>
      <w:r>
        <w:rPr>
          <w:color w:val="000000"/>
          <w:sz w:val="22"/>
          <w:szCs w:val="22"/>
        </w:rPr>
        <w:t>baku</w:t>
      </w:r>
      <w:proofErr w:type="gramEnd"/>
      <w:r>
        <w:rPr>
          <w:color w:val="000000"/>
          <w:sz w:val="22"/>
          <w:szCs w:val="22"/>
        </w:rPr>
        <w:t xml:space="preserve"> mutu BPOM RI (≤ 5 x 10⁷ CFU/gram) dan (≤ 5 x 10⁵ CFU/gram). Sampel serbuk daun pegagan yang diproduksi oleh UPT Laboratorium Herbal Materia Medica Batu telah memenuhi persyaratan cemaran mikroba kuantitatif menurut BPOM RI (2019) dan layak untuk diproduksi menjadi bahan </w:t>
      </w:r>
      <w:proofErr w:type="gramStart"/>
      <w:r>
        <w:rPr>
          <w:color w:val="000000"/>
          <w:sz w:val="22"/>
          <w:szCs w:val="22"/>
        </w:rPr>
        <w:t>baku</w:t>
      </w:r>
      <w:proofErr w:type="gramEnd"/>
      <w:r>
        <w:rPr>
          <w:color w:val="000000"/>
          <w:sz w:val="22"/>
          <w:szCs w:val="22"/>
        </w:rPr>
        <w:t xml:space="preserve"> obat tradisional.</w:t>
      </w:r>
    </w:p>
    <w:p w:rsidR="003C1B3C" w:rsidRPr="00D34731" w:rsidRDefault="003C1B3C" w:rsidP="00542567">
      <w:pPr>
        <w:ind w:firstLine="720"/>
        <w:jc w:val="both"/>
        <w:rPr>
          <w:sz w:val="22"/>
          <w:szCs w:val="22"/>
          <w:lang w:val="id-ID"/>
        </w:rPr>
      </w:pPr>
    </w:p>
    <w:p w:rsidR="003C1B3C" w:rsidRDefault="003C1B3C" w:rsidP="00542567">
      <w:pPr>
        <w:jc w:val="center"/>
        <w:rPr>
          <w:b/>
          <w:bCs/>
          <w:sz w:val="22"/>
          <w:szCs w:val="22"/>
        </w:rPr>
      </w:pPr>
      <w:r w:rsidRPr="00D34731">
        <w:rPr>
          <w:b/>
          <w:bCs/>
          <w:sz w:val="22"/>
          <w:szCs w:val="22"/>
        </w:rPr>
        <w:t xml:space="preserve">DAFTAR </w:t>
      </w:r>
      <w:r w:rsidR="00CF0E0A">
        <w:rPr>
          <w:b/>
          <w:bCs/>
          <w:sz w:val="22"/>
          <w:szCs w:val="22"/>
        </w:rPr>
        <w:t>RUJUKAN</w:t>
      </w:r>
    </w:p>
    <w:p w:rsidR="007B12B1" w:rsidRPr="00D34731" w:rsidRDefault="007B12B1" w:rsidP="00542567">
      <w:pPr>
        <w:jc w:val="center"/>
        <w:rPr>
          <w:b/>
          <w:bCs/>
          <w:sz w:val="22"/>
          <w:szCs w:val="22"/>
        </w:rPr>
      </w:pP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 </w:t>
      </w:r>
      <w:r>
        <w:rPr>
          <w:color w:val="000000"/>
          <w:sz w:val="22"/>
          <w:szCs w:val="22"/>
        </w:rPr>
        <w:tab/>
        <w:t xml:space="preserve">Yulianto, S. (2017). Penggunaan tanaman herbal untuk kesehatan. </w:t>
      </w:r>
      <w:r>
        <w:rPr>
          <w:i/>
          <w:iCs/>
          <w:color w:val="000000"/>
          <w:sz w:val="22"/>
          <w:szCs w:val="22"/>
        </w:rPr>
        <w:t>Jurnal Kebidanan dan Kesehatan Tradisional</w:t>
      </w:r>
      <w:r>
        <w:rPr>
          <w:color w:val="000000"/>
          <w:sz w:val="22"/>
          <w:szCs w:val="22"/>
        </w:rPr>
        <w:t>, 2(1), 1–7. https://doi.org/10.37341/jkkt.v2i1.37</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[2] </w:t>
      </w:r>
      <w:r>
        <w:rPr>
          <w:color w:val="000000"/>
          <w:sz w:val="22"/>
          <w:szCs w:val="22"/>
        </w:rPr>
        <w:tab/>
        <w:t xml:space="preserve">Kiromah, N. Z. W., Widiastuti, T. C., Krisdiyanti, Y., &amp; Kurniawan, Y. (2019). Tingkat penggunaan dan kesadaran masyarakat dalam konsumsi obat tradisional di wilayah kerja Puskesmas Gombong. </w:t>
      </w:r>
      <w:r>
        <w:rPr>
          <w:i/>
          <w:iCs/>
          <w:color w:val="000000"/>
          <w:sz w:val="22"/>
          <w:szCs w:val="22"/>
        </w:rPr>
        <w:t>Jurnal Ilmiah Kesehatan Keperawatan</w:t>
      </w:r>
      <w:r>
        <w:rPr>
          <w:color w:val="000000"/>
          <w:sz w:val="22"/>
          <w:szCs w:val="22"/>
        </w:rPr>
        <w:t>, 15(1), 47. https://doi.org/10.26753/jikk.v15i1.331</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[3] </w:t>
      </w:r>
      <w:r>
        <w:rPr>
          <w:color w:val="000000"/>
          <w:sz w:val="22"/>
          <w:szCs w:val="22"/>
        </w:rPr>
        <w:tab/>
        <w:t xml:space="preserve">Bermawie, N., Purwiyanti, S., &amp; Mardiana. (2015). Keragaan sifat morfologi, hasil dan mutu plasma nutfah pegagan (Centella asiatica (L.) Urban.). </w:t>
      </w:r>
      <w:r>
        <w:rPr>
          <w:i/>
          <w:iCs/>
          <w:color w:val="000000"/>
          <w:sz w:val="22"/>
          <w:szCs w:val="22"/>
        </w:rPr>
        <w:t>Buletin Penelitian Tanaman Rempah dan Obat</w:t>
      </w:r>
      <w:r>
        <w:rPr>
          <w:color w:val="000000"/>
          <w:sz w:val="22"/>
          <w:szCs w:val="22"/>
        </w:rPr>
        <w:t>.</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[4] </w:t>
      </w:r>
      <w:r>
        <w:rPr>
          <w:color w:val="000000"/>
          <w:sz w:val="22"/>
          <w:szCs w:val="22"/>
        </w:rPr>
        <w:tab/>
        <w:t xml:space="preserve">Winarto, W. P., &amp; Surbakti, M. (2003). </w:t>
      </w:r>
      <w:r>
        <w:rPr>
          <w:i/>
          <w:iCs/>
          <w:color w:val="000000"/>
          <w:sz w:val="22"/>
          <w:szCs w:val="22"/>
        </w:rPr>
        <w:t>Khasiat dan manfaat pegagan</w:t>
      </w:r>
      <w:r>
        <w:rPr>
          <w:color w:val="000000"/>
          <w:sz w:val="22"/>
          <w:szCs w:val="22"/>
        </w:rPr>
        <w:t>. Agromedia Pustaka.</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[4] </w:t>
      </w:r>
      <w:r>
        <w:rPr>
          <w:color w:val="000000"/>
          <w:sz w:val="22"/>
          <w:szCs w:val="22"/>
        </w:rPr>
        <w:tab/>
        <w:t xml:space="preserve">Mukminin, A., Asmawati, A., &amp; Marianah, M. (2022). Kajian penambahan serbuk pegagan (Centella asiatica) terhadap mutu cookies tepung mocaf (modified cassava </w:t>
      </w:r>
      <w:r>
        <w:rPr>
          <w:color w:val="000000"/>
          <w:sz w:val="22"/>
          <w:szCs w:val="22"/>
        </w:rPr>
        <w:t xml:space="preserve">flour). </w:t>
      </w:r>
      <w:r>
        <w:rPr>
          <w:i/>
          <w:iCs/>
          <w:color w:val="000000"/>
          <w:sz w:val="22"/>
          <w:szCs w:val="22"/>
        </w:rPr>
        <w:t>Jurnal Agritechnology Food Process</w:t>
      </w:r>
      <w:r>
        <w:rPr>
          <w:color w:val="000000"/>
          <w:sz w:val="22"/>
          <w:szCs w:val="22"/>
        </w:rPr>
        <w:t>, 2(1), 21. https://doi.org/10.31764/jafp.v2i1.6711</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[5] </w:t>
      </w:r>
      <w:r>
        <w:rPr>
          <w:color w:val="000000"/>
          <w:sz w:val="22"/>
          <w:szCs w:val="22"/>
        </w:rPr>
        <w:tab/>
        <w:t xml:space="preserve">Sudimartini, L. M., Putranto, G. D. A., Suarjana, I. G. K., &amp; Merdana, I. M. (2022). Standarisasi cemaran mikroba sampel daun pegagan sebagai persyaratan mutu bahan </w:t>
      </w:r>
      <w:proofErr w:type="gramStart"/>
      <w:r>
        <w:rPr>
          <w:color w:val="000000"/>
          <w:sz w:val="22"/>
          <w:szCs w:val="22"/>
        </w:rPr>
        <w:t>baku</w:t>
      </w:r>
      <w:proofErr w:type="gramEnd"/>
      <w:r>
        <w:rPr>
          <w:color w:val="000000"/>
          <w:sz w:val="22"/>
          <w:szCs w:val="22"/>
        </w:rPr>
        <w:t xml:space="preserve"> sediaan obat. </w:t>
      </w:r>
      <w:r>
        <w:rPr>
          <w:i/>
          <w:iCs/>
          <w:color w:val="000000"/>
          <w:sz w:val="22"/>
          <w:szCs w:val="22"/>
        </w:rPr>
        <w:t>Buletin Veteriner Udayana</w:t>
      </w:r>
      <w:r>
        <w:rPr>
          <w:color w:val="000000"/>
          <w:sz w:val="22"/>
          <w:szCs w:val="22"/>
        </w:rPr>
        <w:t>, 158, 319. https://doi.org/10.24843/bulvet.2022.v14.i04.p01</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[6] </w:t>
      </w:r>
      <w:r>
        <w:rPr>
          <w:color w:val="000000"/>
          <w:sz w:val="22"/>
          <w:szCs w:val="22"/>
        </w:rPr>
        <w:tab/>
        <w:t>Pratama, M. A. (2022). Uji angka lempeng total dan angka kapang khamir pada jamu gendong beras kencur yang di Kecamatan Kepanjen. Akademi Analis Farmasi dan Makanan Putra Indonesia Malang.</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[7] </w:t>
      </w:r>
      <w:r>
        <w:rPr>
          <w:color w:val="000000"/>
          <w:sz w:val="22"/>
          <w:szCs w:val="22"/>
        </w:rPr>
        <w:tab/>
        <w:t>Himmah, E. F. (2019). Kualitas mutu jamu serbuk kewanitaan yang beredar di wilayah Kabupaten Banyumas berdasarkan stabilitas fisik dan cemaran mikroba. Universitas Muhammadiyah Purwokerto.</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[8] </w:t>
      </w:r>
      <w:r>
        <w:rPr>
          <w:color w:val="000000"/>
          <w:sz w:val="22"/>
          <w:szCs w:val="22"/>
        </w:rPr>
        <w:tab/>
        <w:t xml:space="preserve">Kementerian Kesehatan Republik Indonesia. (2012). </w:t>
      </w:r>
      <w:r>
        <w:rPr>
          <w:i/>
          <w:iCs/>
          <w:color w:val="000000"/>
          <w:sz w:val="22"/>
          <w:szCs w:val="22"/>
        </w:rPr>
        <w:t>Peraturan Menteri Kesehatan Republik Indonesia Nomor 006 Tahun 2012</w:t>
      </w:r>
      <w:r>
        <w:rPr>
          <w:color w:val="000000"/>
          <w:sz w:val="22"/>
          <w:szCs w:val="22"/>
        </w:rPr>
        <w:t>. Peraturan Perundang-undangan.</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[9] </w:t>
      </w:r>
      <w:r>
        <w:rPr>
          <w:color w:val="000000"/>
          <w:sz w:val="22"/>
          <w:szCs w:val="22"/>
        </w:rPr>
        <w:tab/>
        <w:t xml:space="preserve">Kementerian Kesehatan Republik Indonesia. (2012). </w:t>
      </w:r>
      <w:r>
        <w:rPr>
          <w:i/>
          <w:iCs/>
          <w:color w:val="000000"/>
          <w:sz w:val="22"/>
          <w:szCs w:val="22"/>
        </w:rPr>
        <w:t>Peraturan Menteri Kesehatan Republik Indonesia Nomor 007 Tahun 2012</w:t>
      </w:r>
      <w:r>
        <w:rPr>
          <w:color w:val="000000"/>
          <w:sz w:val="22"/>
          <w:szCs w:val="22"/>
        </w:rPr>
        <w:t>. Peraturan Perundang-undangan.</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[10] </w:t>
      </w:r>
      <w:r>
        <w:rPr>
          <w:color w:val="000000"/>
          <w:sz w:val="22"/>
          <w:szCs w:val="22"/>
        </w:rPr>
        <w:tab/>
        <w:t xml:space="preserve">Badan Standardisasi Nasional. (2009). </w:t>
      </w:r>
      <w:r>
        <w:rPr>
          <w:i/>
          <w:iCs/>
          <w:color w:val="000000"/>
          <w:sz w:val="22"/>
          <w:szCs w:val="22"/>
        </w:rPr>
        <w:t>SNI 7388:2009 - Cara uji mikrobiologi - Angka lempeng total dan angka kapang khamir dalam pangan</w:t>
      </w:r>
      <w:r>
        <w:rPr>
          <w:color w:val="000000"/>
          <w:sz w:val="22"/>
          <w:szCs w:val="22"/>
        </w:rPr>
        <w:t>. BSN.</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[11] </w:t>
      </w:r>
      <w:r>
        <w:rPr>
          <w:color w:val="000000"/>
          <w:sz w:val="22"/>
          <w:szCs w:val="22"/>
        </w:rPr>
        <w:tab/>
        <w:t xml:space="preserve">Ray, C. (2000). </w:t>
      </w:r>
      <w:r>
        <w:rPr>
          <w:i/>
          <w:iCs/>
          <w:color w:val="000000"/>
          <w:sz w:val="22"/>
          <w:szCs w:val="22"/>
        </w:rPr>
        <w:t>Microbial toxins</w:t>
      </w:r>
      <w:r>
        <w:rPr>
          <w:color w:val="000000"/>
          <w:sz w:val="22"/>
          <w:szCs w:val="22"/>
        </w:rPr>
        <w:t>. ASM Press.</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[12] </w:t>
      </w:r>
      <w:r>
        <w:rPr>
          <w:color w:val="000000"/>
          <w:sz w:val="22"/>
          <w:szCs w:val="22"/>
        </w:rPr>
        <w:tab/>
        <w:t xml:space="preserve">BPOM RI. (2019). Persyaratan keamanan dan mutu obat tradisional. </w:t>
      </w:r>
      <w:r>
        <w:rPr>
          <w:i/>
          <w:iCs/>
          <w:color w:val="000000"/>
          <w:sz w:val="22"/>
          <w:szCs w:val="22"/>
        </w:rPr>
        <w:t>BPOM RI</w:t>
      </w:r>
      <w:r>
        <w:rPr>
          <w:color w:val="000000"/>
          <w:sz w:val="22"/>
          <w:szCs w:val="22"/>
        </w:rPr>
        <w:t>, 3.</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[13] </w:t>
      </w:r>
      <w:r>
        <w:rPr>
          <w:color w:val="000000"/>
          <w:sz w:val="22"/>
          <w:szCs w:val="22"/>
        </w:rPr>
        <w:tab/>
        <w:t xml:space="preserve">Wati, S. R. (2018). </w:t>
      </w:r>
      <w:r>
        <w:rPr>
          <w:i/>
          <w:iCs/>
          <w:color w:val="000000"/>
          <w:sz w:val="22"/>
          <w:szCs w:val="22"/>
        </w:rPr>
        <w:t>Mikrobiologi pangan</w:t>
      </w:r>
      <w:r>
        <w:rPr>
          <w:color w:val="000000"/>
          <w:sz w:val="22"/>
          <w:szCs w:val="22"/>
        </w:rPr>
        <w:t>. Gramedia Pustaka Utama.</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[14] </w:t>
      </w:r>
      <w:r>
        <w:rPr>
          <w:color w:val="000000"/>
          <w:sz w:val="22"/>
          <w:szCs w:val="22"/>
        </w:rPr>
        <w:tab/>
        <w:t xml:space="preserve">Thearesti, G. (2015). Uji angka lempeng total (ALT) dan angka kapang khamir (AKK) pada jamu gendong kunir asam dan beras kencur di </w:t>
      </w:r>
      <w:r>
        <w:rPr>
          <w:color w:val="000000"/>
          <w:sz w:val="22"/>
          <w:szCs w:val="22"/>
        </w:rPr>
        <w:lastRenderedPageBreak/>
        <w:t xml:space="preserve">Pasar Tradisional Wonokriyo Kecamatan Gombong Kabupaten Kebumen. </w:t>
      </w:r>
      <w:r>
        <w:rPr>
          <w:i/>
          <w:iCs/>
          <w:color w:val="000000"/>
          <w:sz w:val="22"/>
          <w:szCs w:val="22"/>
        </w:rPr>
        <w:t>Jurnal Ilmiah MIPA</w:t>
      </w:r>
      <w:r>
        <w:rPr>
          <w:color w:val="000000"/>
          <w:sz w:val="22"/>
          <w:szCs w:val="22"/>
        </w:rPr>
        <w:t>, 1(1), 1-6.</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[15] </w:t>
      </w:r>
      <w:r>
        <w:rPr>
          <w:color w:val="000000"/>
          <w:sz w:val="22"/>
          <w:szCs w:val="22"/>
        </w:rPr>
        <w:tab/>
        <w:t xml:space="preserve">Arianda, D. (2016). Analisis cemaran mikroba angka lempeng total (ALT) pada kue jajanan pasar. </w:t>
      </w:r>
      <w:r>
        <w:rPr>
          <w:i/>
          <w:iCs/>
          <w:color w:val="000000"/>
          <w:sz w:val="22"/>
          <w:szCs w:val="22"/>
        </w:rPr>
        <w:t>Jurnal Ilmiah MIPA</w:t>
      </w:r>
      <w:r>
        <w:rPr>
          <w:color w:val="000000"/>
          <w:sz w:val="22"/>
          <w:szCs w:val="22"/>
        </w:rPr>
        <w:t>, 1(1), 1-6.</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[16] </w:t>
      </w:r>
      <w:r>
        <w:rPr>
          <w:color w:val="000000"/>
          <w:sz w:val="22"/>
          <w:szCs w:val="22"/>
        </w:rPr>
        <w:tab/>
        <w:t xml:space="preserve">Yuliana, R., &amp; Qurrohman, M. T. (2022). Pengaruh variasi konsentrasi sari pati buah sukun sebagai alternatif media semi sintetik pada pertumbuhan jamur </w:t>
      </w:r>
      <w:r>
        <w:rPr>
          <w:i/>
          <w:iCs/>
          <w:color w:val="000000"/>
          <w:sz w:val="22"/>
          <w:szCs w:val="22"/>
        </w:rPr>
        <w:t>Candida albicans</w:t>
      </w:r>
      <w:r>
        <w:rPr>
          <w:color w:val="000000"/>
          <w:sz w:val="22"/>
          <w:szCs w:val="22"/>
        </w:rPr>
        <w:t xml:space="preserve">. </w:t>
      </w:r>
      <w:r>
        <w:rPr>
          <w:i/>
          <w:iCs/>
          <w:color w:val="000000"/>
          <w:sz w:val="22"/>
          <w:szCs w:val="22"/>
        </w:rPr>
        <w:t>Journal of Indonesian Medical Laboratory and Science (JoIMedLabS)</w:t>
      </w:r>
      <w:r>
        <w:rPr>
          <w:color w:val="000000"/>
          <w:sz w:val="22"/>
          <w:szCs w:val="22"/>
        </w:rPr>
        <w:t>, 3(1), 65–79. https://doi.org/10.53699/joimedlabs.v3i1.67</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[17] </w:t>
      </w:r>
      <w:r>
        <w:rPr>
          <w:color w:val="000000"/>
          <w:sz w:val="22"/>
          <w:szCs w:val="22"/>
        </w:rPr>
        <w:tab/>
        <w:t>Rusmin, R., &amp; Taufiq. (2024). Uji angka kapang khamir dan angka lempeng total pada wedang uwuh yang dikombinasikan dengan buah mahkota dewa (</w:t>
      </w:r>
      <w:r>
        <w:rPr>
          <w:i/>
          <w:iCs/>
          <w:color w:val="000000"/>
          <w:sz w:val="22"/>
          <w:szCs w:val="22"/>
        </w:rPr>
        <w:t>Phaleria macrocarpa L.</w:t>
      </w:r>
      <w:r>
        <w:rPr>
          <w:color w:val="000000"/>
          <w:sz w:val="22"/>
          <w:szCs w:val="22"/>
        </w:rPr>
        <w:t xml:space="preserve">). </w:t>
      </w:r>
      <w:r>
        <w:rPr>
          <w:i/>
          <w:iCs/>
          <w:color w:val="000000"/>
          <w:sz w:val="22"/>
          <w:szCs w:val="22"/>
        </w:rPr>
        <w:t>Jurnal Kesehatan Yamasi Makassar</w:t>
      </w:r>
      <w:r>
        <w:rPr>
          <w:color w:val="000000"/>
          <w:sz w:val="22"/>
          <w:szCs w:val="22"/>
        </w:rPr>
        <w:t>, 8(1).</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[18] </w:t>
      </w:r>
      <w:r>
        <w:rPr>
          <w:color w:val="000000"/>
          <w:sz w:val="22"/>
          <w:szCs w:val="22"/>
        </w:rPr>
        <w:tab/>
        <w:t xml:space="preserve">Fardiaz, S. (1993). </w:t>
      </w:r>
      <w:r>
        <w:rPr>
          <w:i/>
          <w:iCs/>
          <w:color w:val="000000"/>
          <w:sz w:val="22"/>
          <w:szCs w:val="22"/>
        </w:rPr>
        <w:t>Mikrobiologi pangan</w:t>
      </w:r>
      <w:r>
        <w:rPr>
          <w:color w:val="000000"/>
          <w:sz w:val="22"/>
          <w:szCs w:val="22"/>
        </w:rPr>
        <w:t>. Gadjah Mada University Press.</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[19] </w:t>
      </w:r>
      <w:r>
        <w:rPr>
          <w:color w:val="000000"/>
          <w:sz w:val="22"/>
          <w:szCs w:val="22"/>
        </w:rPr>
        <w:tab/>
        <w:t xml:space="preserve">Basarang, P. B., &amp; Suryani. (2018). </w:t>
      </w:r>
      <w:r>
        <w:rPr>
          <w:i/>
          <w:iCs/>
          <w:color w:val="000000"/>
          <w:sz w:val="22"/>
          <w:szCs w:val="22"/>
        </w:rPr>
        <w:t>Mikrobiologi pangan</w:t>
      </w:r>
      <w:r>
        <w:rPr>
          <w:color w:val="000000"/>
          <w:sz w:val="22"/>
          <w:szCs w:val="22"/>
        </w:rPr>
        <w:t>. Penerbitan Universitas Brawijaya.</w:t>
      </w:r>
    </w:p>
    <w:p w:rsidR="007B12B1" w:rsidRDefault="007B12B1" w:rsidP="0072432C">
      <w:pPr>
        <w:pStyle w:val="NormalWeb"/>
        <w:tabs>
          <w:tab w:val="left" w:pos="720"/>
        </w:tabs>
        <w:spacing w:before="0" w:beforeAutospacing="0" w:after="0" w:afterAutospacing="0"/>
        <w:ind w:left="720" w:hanging="720"/>
        <w:jc w:val="both"/>
      </w:pPr>
      <w:r>
        <w:rPr>
          <w:color w:val="000000"/>
          <w:sz w:val="22"/>
          <w:szCs w:val="22"/>
        </w:rPr>
        <w:t xml:space="preserve">[20] </w:t>
      </w:r>
      <w:r>
        <w:rPr>
          <w:color w:val="000000"/>
          <w:sz w:val="22"/>
          <w:szCs w:val="22"/>
        </w:rPr>
        <w:tab/>
        <w:t xml:space="preserve">Hasanuddin, S., &amp; Fadhliani. (2019). Uji angka lempeng total (ALT) pada sediaan kosmetik lotion X di BBPOM Medan. </w:t>
      </w:r>
      <w:r>
        <w:rPr>
          <w:i/>
          <w:iCs/>
          <w:color w:val="000000"/>
          <w:sz w:val="22"/>
          <w:szCs w:val="22"/>
        </w:rPr>
        <w:t>Jurnal Biologi Samudra</w:t>
      </w:r>
      <w:r>
        <w:rPr>
          <w:color w:val="000000"/>
          <w:sz w:val="22"/>
          <w:szCs w:val="22"/>
        </w:rPr>
        <w:t>, 1(1).</w:t>
      </w:r>
    </w:p>
    <w:p w:rsidR="003C1B3C" w:rsidRPr="00D34731" w:rsidRDefault="007B12B1" w:rsidP="0072432C">
      <w:pPr>
        <w:pStyle w:val="IEEEReferenceItem"/>
        <w:tabs>
          <w:tab w:val="left" w:pos="720"/>
        </w:tabs>
        <w:ind w:left="720" w:hanging="720"/>
      </w:pPr>
      <w:r>
        <w:rPr>
          <w:color w:val="000000"/>
          <w:sz w:val="22"/>
          <w:szCs w:val="22"/>
        </w:rPr>
        <w:t xml:space="preserve">[21] </w:t>
      </w:r>
      <w:r>
        <w:rPr>
          <w:color w:val="000000"/>
          <w:sz w:val="22"/>
          <w:szCs w:val="22"/>
        </w:rPr>
        <w:tab/>
        <w:t>Ramandey, J. M., &amp; Bunei, P. (2021). Identifikasi tanaman pegagan (</w:t>
      </w:r>
      <w:r>
        <w:rPr>
          <w:i/>
          <w:iCs/>
          <w:color w:val="000000"/>
          <w:sz w:val="22"/>
          <w:szCs w:val="22"/>
        </w:rPr>
        <w:t>Centella asiatica</w:t>
      </w:r>
      <w:r>
        <w:rPr>
          <w:color w:val="000000"/>
          <w:sz w:val="22"/>
          <w:szCs w:val="22"/>
        </w:rPr>
        <w:t xml:space="preserve"> L.) sebagai tanaman obat bagi masyarakat suku Mee di Distrik Tigi Timur Kabupaten Deiyai. </w:t>
      </w:r>
      <w:r>
        <w:rPr>
          <w:i/>
          <w:iCs/>
          <w:color w:val="000000"/>
          <w:sz w:val="22"/>
          <w:szCs w:val="22"/>
        </w:rPr>
        <w:t>Jurnal Pertanian dan Peternakan FAPERTANAK</w:t>
      </w:r>
      <w:r>
        <w:rPr>
          <w:color w:val="000000"/>
          <w:sz w:val="22"/>
          <w:szCs w:val="22"/>
        </w:rPr>
        <w:t>, 23–31.</w:t>
      </w:r>
    </w:p>
    <w:sectPr w:rsidR="003C1B3C" w:rsidRPr="00D34731" w:rsidSect="0072432C">
      <w:type w:val="continuous"/>
      <w:pgSz w:w="11907" w:h="16840" w:code="9"/>
      <w:pgMar w:top="1138" w:right="850" w:bottom="1138" w:left="850" w:header="1138" w:footer="1138" w:gutter="0"/>
      <w:pgNumType w:start="7"/>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176" w:rsidRDefault="00FF0176" w:rsidP="005F420B">
      <w:r>
        <w:separator/>
      </w:r>
    </w:p>
  </w:endnote>
  <w:endnote w:type="continuationSeparator" w:id="0">
    <w:p w:rsidR="00FF0176" w:rsidRDefault="00FF0176" w:rsidP="005F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2BC" w:rsidRDefault="00FF0176" w:rsidP="0062517A">
    <w:pPr>
      <w:pStyle w:val="Footer"/>
      <w:jc w:val="center"/>
      <w:rPr>
        <w:i/>
      </w:rPr>
    </w:pPr>
  </w:p>
  <w:p w:rsidR="00C222BC" w:rsidRDefault="00502C13" w:rsidP="0062517A">
    <w:pPr>
      <w:pStyle w:val="Footer"/>
      <w:jc w:val="center"/>
      <w:rPr>
        <w:i/>
      </w:rPr>
    </w:pPr>
    <w:r>
      <w:rPr>
        <w:i/>
      </w:rPr>
      <w:t>Sinergi Perguruan Tinggi dan Masyarakat untuk Mendukung Pencapaian Empat Pilar</w:t>
    </w:r>
  </w:p>
  <w:p w:rsidR="00C222BC" w:rsidRDefault="00502C13" w:rsidP="0062517A">
    <w:pPr>
      <w:pStyle w:val="Footer"/>
      <w:jc w:val="center"/>
      <w:rPr>
        <w:i/>
      </w:rPr>
    </w:pPr>
    <w:r>
      <w:rPr>
        <w:i/>
      </w:rPr>
      <w:t>Pembangunan Menuju Visi Indonesia Emas 2045</w:t>
    </w:r>
  </w:p>
  <w:p w:rsidR="00C222BC" w:rsidRPr="00C222BC" w:rsidRDefault="00502C13" w:rsidP="0062517A">
    <w:pPr>
      <w:pStyle w:val="Footer"/>
      <w:jc w:val="center"/>
    </w:pPr>
    <w:r>
      <w:t>6</w:t>
    </w:r>
  </w:p>
  <w:p w:rsidR="00C222BC" w:rsidRPr="0062517A" w:rsidRDefault="00FF0176" w:rsidP="0062517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698178"/>
      <w:docPartObj>
        <w:docPartGallery w:val="Page Numbers (Bottom of Page)"/>
        <w:docPartUnique/>
      </w:docPartObj>
    </w:sdtPr>
    <w:sdtEndPr>
      <w:rPr>
        <w:noProof/>
      </w:rPr>
    </w:sdtEndPr>
    <w:sdtContent>
      <w:p w:rsidR="003C1B3C" w:rsidRDefault="003C1B3C" w:rsidP="005F420B">
        <w:pPr>
          <w:pStyle w:val="Footer"/>
          <w:jc w:val="center"/>
        </w:pPr>
      </w:p>
      <w:p w:rsidR="003C1B3C" w:rsidRDefault="003C1B3C" w:rsidP="005F420B">
        <w:pPr>
          <w:pStyle w:val="Footer"/>
          <w:jc w:val="center"/>
          <w:rPr>
            <w:i/>
          </w:rPr>
        </w:pPr>
        <w:r>
          <w:rPr>
            <w:i/>
          </w:rPr>
          <w:t>Sinergi Perguruan Tinggi dan Masyarakat untuk Mendukung Pencapaian Empat Pilar</w:t>
        </w:r>
      </w:p>
      <w:p w:rsidR="004D208E" w:rsidRPr="004D208E" w:rsidRDefault="003C1B3C" w:rsidP="004D208E">
        <w:pPr>
          <w:pStyle w:val="Footer"/>
          <w:jc w:val="center"/>
          <w:rPr>
            <w:i/>
          </w:rPr>
        </w:pPr>
        <w:r>
          <w:rPr>
            <w:i/>
          </w:rPr>
          <w:t>Pembangunan Menuju Visi Indonesia Emas 2045</w:t>
        </w:r>
      </w:p>
    </w:sdtContent>
  </w:sdt>
  <w:p w:rsidR="004D208E" w:rsidRPr="004D208E" w:rsidRDefault="004D208E" w:rsidP="004D208E">
    <w:pPr>
      <w:pStyle w:val="Footer"/>
      <w:jc w:val="center"/>
    </w:pPr>
    <w:r>
      <w:t>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443173"/>
      <w:docPartObj>
        <w:docPartGallery w:val="Page Numbers (Bottom of Page)"/>
        <w:docPartUnique/>
      </w:docPartObj>
    </w:sdtPr>
    <w:sdtEndPr>
      <w:rPr>
        <w:noProof/>
      </w:rPr>
    </w:sdtEndPr>
    <w:sdtContent>
      <w:p w:rsidR="005F420B" w:rsidRDefault="005F420B" w:rsidP="00F1274E">
        <w:pPr>
          <w:pStyle w:val="Footer"/>
          <w:tabs>
            <w:tab w:val="left" w:pos="5760"/>
          </w:tabs>
          <w:jc w:val="center"/>
        </w:pPr>
      </w:p>
      <w:p w:rsidR="005F420B" w:rsidRPr="005F420B" w:rsidRDefault="005F420B">
        <w:pPr>
          <w:pStyle w:val="Footer"/>
          <w:jc w:val="center"/>
          <w:rPr>
            <w:i/>
          </w:rPr>
        </w:pPr>
        <w:r>
          <w:rPr>
            <w:i/>
          </w:rPr>
          <w:t xml:space="preserve">Membangun Masyarakat Berkelanjutan Melalui </w:t>
        </w:r>
        <w:r w:rsidR="003C1B3C">
          <w:rPr>
            <w:i/>
          </w:rPr>
          <w:t>Penerapan Teknologi di Era Society 5.0</w:t>
        </w:r>
      </w:p>
      <w:p w:rsidR="005F420B" w:rsidRDefault="004B37D5">
        <w:pPr>
          <w:pStyle w:val="Footer"/>
          <w:jc w:val="center"/>
        </w:pPr>
        <w:r>
          <w:t>89</w:t>
        </w:r>
      </w:p>
    </w:sdtContent>
  </w:sdt>
  <w:p w:rsidR="005F420B" w:rsidRDefault="005F42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65534"/>
      <w:docPartObj>
        <w:docPartGallery w:val="Page Numbers (Bottom of Page)"/>
        <w:docPartUnique/>
      </w:docPartObj>
    </w:sdtPr>
    <w:sdtEndPr>
      <w:rPr>
        <w:noProof/>
      </w:rPr>
    </w:sdtEndPr>
    <w:sdtContent>
      <w:p w:rsidR="00F1274E" w:rsidRDefault="00F1274E" w:rsidP="005F420B">
        <w:pPr>
          <w:pStyle w:val="Footer"/>
          <w:jc w:val="center"/>
        </w:pPr>
      </w:p>
      <w:p w:rsidR="004B37D5" w:rsidRPr="004B37D5" w:rsidRDefault="004B37D5" w:rsidP="004B37D5">
        <w:pPr>
          <w:pStyle w:val="Footer"/>
          <w:jc w:val="center"/>
          <w:rPr>
            <w:i/>
          </w:rPr>
        </w:pPr>
        <w:r>
          <w:rPr>
            <w:i/>
          </w:rPr>
          <w:t>Membangun Masyarakat Berkelanjutan Melalui Penerapan Teknologi di Era Society 5.0</w:t>
        </w:r>
      </w:p>
    </w:sdtContent>
  </w:sdt>
  <w:p w:rsidR="00F1274E" w:rsidRPr="004D208E" w:rsidRDefault="0072432C" w:rsidP="004B37D5">
    <w:pPr>
      <w:pStyle w:val="Footer"/>
      <w:jc w:val="center"/>
      <w:rPr>
        <w:noProof/>
      </w:rPr>
    </w:pPr>
    <w:r>
      <w:t>94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015237"/>
      <w:docPartObj>
        <w:docPartGallery w:val="Page Numbers (Bottom of Page)"/>
        <w:docPartUnique/>
      </w:docPartObj>
    </w:sdtPr>
    <w:sdtEndPr>
      <w:rPr>
        <w:noProof/>
      </w:rPr>
    </w:sdtEndPr>
    <w:sdtContent>
      <w:p w:rsidR="0072432C" w:rsidRDefault="0072432C" w:rsidP="00F1274E">
        <w:pPr>
          <w:pStyle w:val="Footer"/>
          <w:tabs>
            <w:tab w:val="left" w:pos="5760"/>
          </w:tabs>
          <w:jc w:val="center"/>
        </w:pPr>
      </w:p>
      <w:p w:rsidR="0072432C" w:rsidRPr="005F420B" w:rsidRDefault="0072432C">
        <w:pPr>
          <w:pStyle w:val="Footer"/>
          <w:jc w:val="center"/>
          <w:rPr>
            <w:i/>
          </w:rPr>
        </w:pPr>
        <w:r>
          <w:rPr>
            <w:i/>
          </w:rPr>
          <w:t>Membangun Masyarakat Berkelanjutan Melalui Penerapan Teknologi di Era Society 5.0</w:t>
        </w:r>
      </w:p>
      <w:p w:rsidR="0072432C" w:rsidRDefault="0072432C">
        <w:pPr>
          <w:pStyle w:val="Footer"/>
          <w:jc w:val="center"/>
        </w:pPr>
        <w:r>
          <w:t>90</w:t>
        </w:r>
      </w:p>
    </w:sdtContent>
  </w:sdt>
  <w:p w:rsidR="0072432C" w:rsidRDefault="0072432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195809"/>
      <w:docPartObj>
        <w:docPartGallery w:val="Page Numbers (Bottom of Page)"/>
        <w:docPartUnique/>
      </w:docPartObj>
    </w:sdtPr>
    <w:sdtEndPr>
      <w:rPr>
        <w:noProof/>
      </w:rPr>
    </w:sdtEndPr>
    <w:sdtContent>
      <w:p w:rsidR="004B37D5" w:rsidRDefault="004B37D5" w:rsidP="00F1274E">
        <w:pPr>
          <w:pStyle w:val="Footer"/>
          <w:tabs>
            <w:tab w:val="left" w:pos="5760"/>
          </w:tabs>
          <w:jc w:val="center"/>
        </w:pPr>
      </w:p>
      <w:p w:rsidR="004B37D5" w:rsidRPr="005F420B" w:rsidRDefault="004B37D5">
        <w:pPr>
          <w:pStyle w:val="Footer"/>
          <w:jc w:val="center"/>
          <w:rPr>
            <w:i/>
          </w:rPr>
        </w:pPr>
        <w:r>
          <w:rPr>
            <w:i/>
          </w:rPr>
          <w:t>Membangun Masyarakat Berkelanjutan Melalui Penerapan Teknologi di Era Society 5.0</w:t>
        </w:r>
      </w:p>
      <w:p w:rsidR="004B37D5" w:rsidRDefault="004B37D5">
        <w:pPr>
          <w:pStyle w:val="Footer"/>
          <w:jc w:val="center"/>
        </w:pPr>
        <w:r>
          <w:t>91</w:t>
        </w:r>
      </w:p>
    </w:sdtContent>
  </w:sdt>
  <w:p w:rsidR="004B37D5" w:rsidRDefault="004B37D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663774"/>
      <w:docPartObj>
        <w:docPartGallery w:val="Page Numbers (Bottom of Page)"/>
        <w:docPartUnique/>
      </w:docPartObj>
    </w:sdtPr>
    <w:sdtEndPr>
      <w:rPr>
        <w:noProof/>
      </w:rPr>
    </w:sdtEndPr>
    <w:sdtContent>
      <w:p w:rsidR="004B37D5" w:rsidRDefault="004B37D5" w:rsidP="00F1274E">
        <w:pPr>
          <w:pStyle w:val="Footer"/>
          <w:tabs>
            <w:tab w:val="left" w:pos="5760"/>
          </w:tabs>
          <w:jc w:val="center"/>
        </w:pPr>
      </w:p>
      <w:p w:rsidR="004B37D5" w:rsidRPr="005F420B" w:rsidRDefault="004B37D5">
        <w:pPr>
          <w:pStyle w:val="Footer"/>
          <w:jc w:val="center"/>
          <w:rPr>
            <w:i/>
          </w:rPr>
        </w:pPr>
        <w:r>
          <w:rPr>
            <w:i/>
          </w:rPr>
          <w:t>Membangun Masyarakat Berkelanjutan Melalui Penerapan Teknologi di Era Society 5.0</w:t>
        </w:r>
      </w:p>
      <w:p w:rsidR="004B37D5" w:rsidRDefault="004B37D5">
        <w:pPr>
          <w:pStyle w:val="Footer"/>
          <w:jc w:val="center"/>
        </w:pPr>
        <w:r>
          <w:t>92</w:t>
        </w:r>
      </w:p>
    </w:sdtContent>
  </w:sdt>
  <w:p w:rsidR="004B37D5" w:rsidRDefault="004B37D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520196"/>
      <w:docPartObj>
        <w:docPartGallery w:val="Page Numbers (Bottom of Page)"/>
        <w:docPartUnique/>
      </w:docPartObj>
    </w:sdtPr>
    <w:sdtEndPr>
      <w:rPr>
        <w:noProof/>
      </w:rPr>
    </w:sdtEndPr>
    <w:sdtContent>
      <w:p w:rsidR="004B37D5" w:rsidRDefault="004B37D5" w:rsidP="00F1274E">
        <w:pPr>
          <w:pStyle w:val="Footer"/>
          <w:tabs>
            <w:tab w:val="left" w:pos="5760"/>
          </w:tabs>
          <w:jc w:val="center"/>
        </w:pPr>
      </w:p>
      <w:p w:rsidR="004B37D5" w:rsidRPr="005F420B" w:rsidRDefault="004B37D5">
        <w:pPr>
          <w:pStyle w:val="Footer"/>
          <w:jc w:val="center"/>
          <w:rPr>
            <w:i/>
          </w:rPr>
        </w:pPr>
        <w:r>
          <w:rPr>
            <w:i/>
          </w:rPr>
          <w:t>Membangun Masyarakat Berkelanjutan Melalui Penerapan Teknologi di Era Society 5.0</w:t>
        </w:r>
      </w:p>
      <w:p w:rsidR="004B37D5" w:rsidRDefault="0072432C">
        <w:pPr>
          <w:pStyle w:val="Footer"/>
          <w:jc w:val="center"/>
        </w:pPr>
        <w:r>
          <w:t>93</w:t>
        </w:r>
      </w:p>
    </w:sdtContent>
  </w:sdt>
  <w:p w:rsidR="004B37D5" w:rsidRDefault="004B3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176" w:rsidRDefault="00FF0176" w:rsidP="005F420B">
      <w:r>
        <w:separator/>
      </w:r>
    </w:p>
  </w:footnote>
  <w:footnote w:type="continuationSeparator" w:id="0">
    <w:p w:rsidR="00FF0176" w:rsidRDefault="00FF0176" w:rsidP="005F4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C28" w:rsidRDefault="00794C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C28" w:rsidRDefault="00794C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731" w:rsidRDefault="00794C28">
    <w:pPr>
      <w:pStyle w:val="Header"/>
    </w:pPr>
    <w:r w:rsidRPr="00794C28">
      <w:rPr>
        <w:noProof/>
      </w:rPr>
      <mc:AlternateContent>
        <mc:Choice Requires="wps">
          <w:drawing>
            <wp:anchor distT="0" distB="0" distL="114300" distR="114300" simplePos="0" relativeHeight="251666432" behindDoc="1" locked="0" layoutInCell="1" allowOverlap="1" wp14:anchorId="4B89626A" wp14:editId="70916BDA">
              <wp:simplePos x="0" y="0"/>
              <wp:positionH relativeFrom="margin">
                <wp:align>left</wp:align>
              </wp:positionH>
              <wp:positionV relativeFrom="topMargin">
                <wp:align>bottom</wp:align>
              </wp:positionV>
              <wp:extent cx="4678680" cy="741680"/>
              <wp:effectExtent l="0" t="0" r="762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C28" w:rsidRDefault="00794C28" w:rsidP="00794C28">
                          <w:pPr>
                            <w:ind w:left="20"/>
                            <w:rPr>
                              <w:b/>
                              <w:i/>
                            </w:rPr>
                          </w:pPr>
                          <w:r>
                            <w:rPr>
                              <w:b/>
                              <w:i/>
                            </w:rPr>
                            <w:t>Proceedings of Life and Applied Sciences</w:t>
                          </w:r>
                        </w:p>
                        <w:p w:rsidR="00794C28" w:rsidRDefault="00794C28" w:rsidP="00794C28">
                          <w:pPr>
                            <w:ind w:left="20"/>
                            <w:rPr>
                              <w:b/>
                              <w:i/>
                            </w:rPr>
                          </w:pPr>
                          <w:r>
                            <w:rPr>
                              <w:b/>
                              <w:i/>
                            </w:rPr>
                            <w:t>Seminar Bioteknologi Nasional (SimBioN) 2024</w:t>
                          </w:r>
                        </w:p>
                        <w:p w:rsidR="00794C28" w:rsidRPr="00284D41" w:rsidRDefault="00794C28" w:rsidP="00794C28">
                          <w:pPr>
                            <w:ind w:left="20"/>
                            <w:rPr>
                              <w:b/>
                              <w:i/>
                            </w:rPr>
                          </w:pPr>
                          <w:r>
                            <w:rPr>
                              <w:b/>
                              <w:i/>
                            </w:rPr>
                            <w:t>Malang, 12 Oktober 2024</w:t>
                          </w:r>
                        </w:p>
                        <w:p w:rsidR="00794C28" w:rsidRPr="00284D41" w:rsidRDefault="00794C28" w:rsidP="00794C28">
                          <w:pPr>
                            <w:rPr>
                              <w:b/>
                              <w:i/>
                            </w:rPr>
                          </w:pPr>
                          <w:r w:rsidRPr="00284D41">
                            <w:rPr>
                              <w:b/>
                              <w:i/>
                              <w:spacing w:val="-2"/>
                            </w:rPr>
                            <w:t>ISSN:</w:t>
                          </w:r>
                          <w:r w:rsidRPr="00284D41">
                            <w:rPr>
                              <w:b/>
                              <w:i/>
                              <w:spacing w:val="3"/>
                            </w:rPr>
                            <w:t xml:space="preserve"> </w:t>
                          </w:r>
                          <w:r>
                            <w:rPr>
                              <w:b/>
                              <w:i/>
                              <w:spacing w:val="-2"/>
                            </w:rPr>
                            <w:t>2964-772X</w:t>
                          </w:r>
                        </w:p>
                        <w:p w:rsidR="00794C28" w:rsidRPr="00284D41" w:rsidRDefault="00794C28" w:rsidP="00794C28">
                          <w:pPr>
                            <w:rPr>
                              <w:b/>
                              <w:i/>
                            </w:rPr>
                          </w:pPr>
                          <w:r w:rsidRPr="00284D41">
                            <w:rPr>
                              <w:b/>
                              <w:i/>
                            </w:rPr>
                            <w:t>Tanggal</w:t>
                          </w:r>
                          <w:r w:rsidRPr="00284D41">
                            <w:rPr>
                              <w:b/>
                              <w:i/>
                              <w:spacing w:val="-14"/>
                            </w:rPr>
                            <w:t xml:space="preserve"> </w:t>
                          </w:r>
                          <w:proofErr w:type="gramStart"/>
                          <w:r w:rsidRPr="00284D41">
                            <w:rPr>
                              <w:b/>
                              <w:i/>
                            </w:rPr>
                            <w:t>terbit</w:t>
                          </w:r>
                          <w:r w:rsidRPr="00284D41">
                            <w:rPr>
                              <w:b/>
                              <w:i/>
                              <w:spacing w:val="-12"/>
                            </w:rPr>
                            <w:t xml:space="preserve"> </w:t>
                          </w:r>
                          <w:r>
                            <w:rPr>
                              <w:b/>
                              <w:i/>
                              <w:spacing w:val="-12"/>
                            </w:rPr>
                            <w:t>:</w:t>
                          </w:r>
                          <w:proofErr w:type="gramEnd"/>
                          <w:r>
                            <w:rPr>
                              <w:b/>
                              <w:i/>
                              <w:spacing w:val="-12"/>
                            </w:rPr>
                            <w:t xml:space="preserve"> </w:t>
                          </w:r>
                          <w:r>
                            <w:rPr>
                              <w:b/>
                              <w:i/>
                            </w:rPr>
                            <w:t>12 Februari 2025</w:t>
                          </w: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9626A" id="_x0000_t202" coordsize="21600,21600" o:spt="202" path="m,l,21600r21600,l21600,xe">
              <v:stroke joinstyle="miter"/>
              <v:path gradientshapeok="t" o:connecttype="rect"/>
            </v:shapetype>
            <v:shape id="Text Box 6" o:spid="_x0000_s1026" type="#_x0000_t202" style="position:absolute;margin-left:0;margin-top:0;width:368.4pt;height:58.4pt;z-index:-251650048;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FOqgIAAKk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" filled="f" stroked="f">
              <v:textbox inset="0,0,0,0">
                <w:txbxContent>
                  <w:p w:rsidR="00794C28" w:rsidRDefault="00794C28" w:rsidP="00794C28">
                    <w:pPr>
                      <w:ind w:left="20"/>
                      <w:rPr>
                        <w:b/>
                        <w:i/>
                      </w:rPr>
                    </w:pPr>
                    <w:r>
                      <w:rPr>
                        <w:b/>
                        <w:i/>
                      </w:rPr>
                      <w:t>Proceedings of Life and Applied Sciences</w:t>
                    </w:r>
                  </w:p>
                  <w:p w:rsidR="00794C28" w:rsidRDefault="00794C28" w:rsidP="00794C28">
                    <w:pPr>
                      <w:ind w:left="20"/>
                      <w:rPr>
                        <w:b/>
                        <w:i/>
                      </w:rPr>
                    </w:pPr>
                    <w:r>
                      <w:rPr>
                        <w:b/>
                        <w:i/>
                      </w:rPr>
                      <w:t>Seminar Bioteknologi Nasional (SimBioN) 2024</w:t>
                    </w:r>
                  </w:p>
                  <w:p w:rsidR="00794C28" w:rsidRPr="00284D41" w:rsidRDefault="00794C28" w:rsidP="00794C28">
                    <w:pPr>
                      <w:ind w:left="20"/>
                      <w:rPr>
                        <w:b/>
                        <w:i/>
                      </w:rPr>
                    </w:pPr>
                    <w:r>
                      <w:rPr>
                        <w:b/>
                        <w:i/>
                      </w:rPr>
                      <w:t>Malang, 12 Oktober 2024</w:t>
                    </w:r>
                  </w:p>
                  <w:p w:rsidR="00794C28" w:rsidRPr="00284D41" w:rsidRDefault="00794C28" w:rsidP="00794C28">
                    <w:pPr>
                      <w:rPr>
                        <w:b/>
                        <w:i/>
                      </w:rPr>
                    </w:pPr>
                    <w:r w:rsidRPr="00284D41">
                      <w:rPr>
                        <w:b/>
                        <w:i/>
                        <w:spacing w:val="-2"/>
                      </w:rPr>
                      <w:t>ISSN:</w:t>
                    </w:r>
                    <w:r w:rsidRPr="00284D41">
                      <w:rPr>
                        <w:b/>
                        <w:i/>
                        <w:spacing w:val="3"/>
                      </w:rPr>
                      <w:t xml:space="preserve"> </w:t>
                    </w:r>
                    <w:r>
                      <w:rPr>
                        <w:b/>
                        <w:i/>
                        <w:spacing w:val="-2"/>
                      </w:rPr>
                      <w:t>2964-772X</w:t>
                    </w:r>
                  </w:p>
                  <w:p w:rsidR="00794C28" w:rsidRPr="00284D41" w:rsidRDefault="00794C28" w:rsidP="00794C28">
                    <w:pPr>
                      <w:rPr>
                        <w:b/>
                        <w:i/>
                      </w:rPr>
                    </w:pPr>
                    <w:r w:rsidRPr="00284D41">
                      <w:rPr>
                        <w:b/>
                        <w:i/>
                      </w:rPr>
                      <w:t>Tanggal</w:t>
                    </w:r>
                    <w:r w:rsidRPr="00284D41">
                      <w:rPr>
                        <w:b/>
                        <w:i/>
                        <w:spacing w:val="-14"/>
                      </w:rPr>
                      <w:t xml:space="preserve"> </w:t>
                    </w:r>
                    <w:proofErr w:type="gramStart"/>
                    <w:r w:rsidRPr="00284D41">
                      <w:rPr>
                        <w:b/>
                        <w:i/>
                      </w:rPr>
                      <w:t>terbit</w:t>
                    </w:r>
                    <w:r w:rsidRPr="00284D41">
                      <w:rPr>
                        <w:b/>
                        <w:i/>
                        <w:spacing w:val="-12"/>
                      </w:rPr>
                      <w:t xml:space="preserve"> </w:t>
                    </w:r>
                    <w:r>
                      <w:rPr>
                        <w:b/>
                        <w:i/>
                        <w:spacing w:val="-12"/>
                      </w:rPr>
                      <w:t>:</w:t>
                    </w:r>
                    <w:proofErr w:type="gramEnd"/>
                    <w:r>
                      <w:rPr>
                        <w:b/>
                        <w:i/>
                        <w:spacing w:val="-12"/>
                      </w:rPr>
                      <w:t xml:space="preserve"> </w:t>
                    </w:r>
                    <w:r>
                      <w:rPr>
                        <w:b/>
                        <w:i/>
                      </w:rPr>
                      <w:t>12 Februari 2025</w:t>
                    </w: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txbxContent>
              </v:textbox>
              <w10:wrap anchorx="margin" anchory="margin"/>
            </v:shape>
          </w:pict>
        </mc:Fallback>
      </mc:AlternateContent>
    </w:r>
    <w:r w:rsidRPr="00794C28">
      <w:rPr>
        <w:noProof/>
      </w:rPr>
      <w:drawing>
        <wp:anchor distT="19050" distB="19050" distL="19050" distR="19050" simplePos="0" relativeHeight="251667456" behindDoc="0" locked="0" layoutInCell="1" hidden="0" allowOverlap="1" wp14:anchorId="5130AB9E" wp14:editId="5334A869">
          <wp:simplePos x="0" y="0"/>
          <wp:positionH relativeFrom="margin">
            <wp:posOffset>3894681</wp:posOffset>
          </wp:positionH>
          <wp:positionV relativeFrom="paragraph">
            <wp:posOffset>-559762</wp:posOffset>
          </wp:positionV>
          <wp:extent cx="1459865" cy="746760"/>
          <wp:effectExtent l="0" t="0" r="6985" b="0"/>
          <wp:wrapNone/>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1459865" cy="746760"/>
                  </a:xfrm>
                  <a:prstGeom prst="rect">
                    <a:avLst/>
                  </a:prstGeom>
                  <a:ln/>
                </pic:spPr>
              </pic:pic>
            </a:graphicData>
          </a:graphic>
          <wp14:sizeRelH relativeFrom="margin">
            <wp14:pctWidth>0</wp14:pctWidth>
          </wp14:sizeRelH>
          <wp14:sizeRelV relativeFrom="margin">
            <wp14:pctHeight>0</wp14:pctHeight>
          </wp14:sizeRelV>
        </wp:anchor>
      </w:drawing>
    </w:r>
    <w:r w:rsidR="000546F0">
      <w:rPr>
        <w:noProof/>
      </w:rPr>
      <w:drawing>
        <wp:anchor distT="0" distB="0" distL="0" distR="0" simplePos="0" relativeHeight="251659264" behindDoc="1" locked="0" layoutInCell="1" allowOverlap="1">
          <wp:simplePos x="0" y="0"/>
          <wp:positionH relativeFrom="page">
            <wp:posOffset>6306820</wp:posOffset>
          </wp:positionH>
          <wp:positionV relativeFrom="page">
            <wp:posOffset>287020</wp:posOffset>
          </wp:positionV>
          <wp:extent cx="501650" cy="5016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20B" w:rsidRDefault="00794C28">
    <w:pPr>
      <w:pStyle w:val="Header"/>
    </w:pPr>
    <w:r w:rsidRPr="00794C28">
      <w:rPr>
        <w:noProof/>
      </w:rPr>
      <w:drawing>
        <wp:anchor distT="19050" distB="19050" distL="19050" distR="19050" simplePos="0" relativeHeight="251674624" behindDoc="0" locked="0" layoutInCell="1" hidden="0" allowOverlap="1" wp14:anchorId="5130AB9E" wp14:editId="5334A869">
          <wp:simplePos x="0" y="0"/>
          <wp:positionH relativeFrom="margin">
            <wp:posOffset>4035425</wp:posOffset>
          </wp:positionH>
          <wp:positionV relativeFrom="paragraph">
            <wp:posOffset>-603087</wp:posOffset>
          </wp:positionV>
          <wp:extent cx="1459865" cy="746760"/>
          <wp:effectExtent l="0" t="0" r="6985" b="0"/>
          <wp:wrapNone/>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1459865" cy="746760"/>
                  </a:xfrm>
                  <a:prstGeom prst="rect">
                    <a:avLst/>
                  </a:prstGeom>
                  <a:ln/>
                </pic:spPr>
              </pic:pic>
            </a:graphicData>
          </a:graphic>
          <wp14:sizeRelH relativeFrom="margin">
            <wp14:pctWidth>0</wp14:pctWidth>
          </wp14:sizeRelH>
          <wp14:sizeRelV relativeFrom="margin">
            <wp14:pctHeight>0</wp14:pctHeight>
          </wp14:sizeRelV>
        </wp:anchor>
      </w:drawing>
    </w:r>
    <w:r w:rsidRPr="00794C28">
      <w:rPr>
        <w:noProof/>
      </w:rPr>
      <mc:AlternateContent>
        <mc:Choice Requires="wps">
          <w:drawing>
            <wp:anchor distT="0" distB="0" distL="114300" distR="114300" simplePos="0" relativeHeight="251673600" behindDoc="1" locked="0" layoutInCell="1" allowOverlap="1" wp14:anchorId="4B89626A" wp14:editId="70916BDA">
              <wp:simplePos x="0" y="0"/>
              <wp:positionH relativeFrom="margin">
                <wp:posOffset>0</wp:posOffset>
              </wp:positionH>
              <wp:positionV relativeFrom="topMargin">
                <wp:posOffset>121448</wp:posOffset>
              </wp:positionV>
              <wp:extent cx="4678680" cy="741680"/>
              <wp:effectExtent l="0" t="0" r="762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C28" w:rsidRDefault="00794C28" w:rsidP="00794C28">
                          <w:pPr>
                            <w:ind w:left="20"/>
                            <w:rPr>
                              <w:b/>
                              <w:i/>
                            </w:rPr>
                          </w:pPr>
                          <w:r>
                            <w:rPr>
                              <w:b/>
                              <w:i/>
                            </w:rPr>
                            <w:t>Proceedings of Life and Applied Sciences</w:t>
                          </w:r>
                          <w:bookmarkStart w:id="0" w:name="_GoBack"/>
                          <w:bookmarkEnd w:id="0"/>
                        </w:p>
                        <w:p w:rsidR="00794C28" w:rsidRDefault="00794C28" w:rsidP="00794C28">
                          <w:pPr>
                            <w:ind w:left="20"/>
                            <w:rPr>
                              <w:b/>
                              <w:i/>
                            </w:rPr>
                          </w:pPr>
                          <w:r>
                            <w:rPr>
                              <w:b/>
                              <w:i/>
                            </w:rPr>
                            <w:t>Seminar Bioteknologi Nasional (SimBioN) 2024</w:t>
                          </w:r>
                        </w:p>
                        <w:p w:rsidR="00794C28" w:rsidRPr="00284D41" w:rsidRDefault="00794C28" w:rsidP="00794C28">
                          <w:pPr>
                            <w:ind w:left="20"/>
                            <w:rPr>
                              <w:b/>
                              <w:i/>
                            </w:rPr>
                          </w:pPr>
                          <w:r>
                            <w:rPr>
                              <w:b/>
                              <w:i/>
                            </w:rPr>
                            <w:t>Malang, 12 Oktober 2024</w:t>
                          </w:r>
                        </w:p>
                        <w:p w:rsidR="00794C28" w:rsidRPr="00284D41" w:rsidRDefault="00794C28" w:rsidP="00794C28">
                          <w:pPr>
                            <w:rPr>
                              <w:b/>
                              <w:i/>
                            </w:rPr>
                          </w:pPr>
                          <w:r w:rsidRPr="00284D41">
                            <w:rPr>
                              <w:b/>
                              <w:i/>
                              <w:spacing w:val="-2"/>
                            </w:rPr>
                            <w:t>ISSN:</w:t>
                          </w:r>
                          <w:r w:rsidRPr="00284D41">
                            <w:rPr>
                              <w:b/>
                              <w:i/>
                              <w:spacing w:val="3"/>
                            </w:rPr>
                            <w:t xml:space="preserve"> </w:t>
                          </w:r>
                          <w:r>
                            <w:rPr>
                              <w:b/>
                              <w:i/>
                              <w:spacing w:val="-2"/>
                            </w:rPr>
                            <w:t>2964-772X</w:t>
                          </w:r>
                        </w:p>
                        <w:p w:rsidR="00794C28" w:rsidRPr="00284D41" w:rsidRDefault="00794C28" w:rsidP="00794C28">
                          <w:pPr>
                            <w:rPr>
                              <w:b/>
                              <w:i/>
                            </w:rPr>
                          </w:pPr>
                          <w:r w:rsidRPr="00284D41">
                            <w:rPr>
                              <w:b/>
                              <w:i/>
                            </w:rPr>
                            <w:t>Tanggal</w:t>
                          </w:r>
                          <w:r w:rsidRPr="00284D41">
                            <w:rPr>
                              <w:b/>
                              <w:i/>
                              <w:spacing w:val="-14"/>
                            </w:rPr>
                            <w:t xml:space="preserve"> </w:t>
                          </w:r>
                          <w:proofErr w:type="gramStart"/>
                          <w:r w:rsidRPr="00284D41">
                            <w:rPr>
                              <w:b/>
                              <w:i/>
                            </w:rPr>
                            <w:t>terbit</w:t>
                          </w:r>
                          <w:r w:rsidRPr="00284D41">
                            <w:rPr>
                              <w:b/>
                              <w:i/>
                              <w:spacing w:val="-12"/>
                            </w:rPr>
                            <w:t xml:space="preserve"> </w:t>
                          </w:r>
                          <w:r>
                            <w:rPr>
                              <w:b/>
                              <w:i/>
                              <w:spacing w:val="-12"/>
                            </w:rPr>
                            <w:t>:</w:t>
                          </w:r>
                          <w:proofErr w:type="gramEnd"/>
                          <w:r>
                            <w:rPr>
                              <w:b/>
                              <w:i/>
                              <w:spacing w:val="-12"/>
                            </w:rPr>
                            <w:t xml:space="preserve"> </w:t>
                          </w:r>
                          <w:r>
                            <w:rPr>
                              <w:b/>
                              <w:i/>
                            </w:rPr>
                            <w:t>12 Februari 2025</w:t>
                          </w: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9626A" id="_x0000_t202" coordsize="21600,21600" o:spt="202" path="m,l,21600r21600,l21600,xe">
              <v:stroke joinstyle="miter"/>
              <v:path gradientshapeok="t" o:connecttype="rect"/>
            </v:shapetype>
            <v:shape id="Text Box 4" o:spid="_x0000_s1027" type="#_x0000_t202" style="position:absolute;margin-left:0;margin-top:9.55pt;width:368.4pt;height:58.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amrQIAALA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" filled="f" stroked="f">
              <v:textbox inset="0,0,0,0">
                <w:txbxContent>
                  <w:p w:rsidR="00794C28" w:rsidRDefault="00794C28" w:rsidP="00794C28">
                    <w:pPr>
                      <w:ind w:left="20"/>
                      <w:rPr>
                        <w:b/>
                        <w:i/>
                      </w:rPr>
                    </w:pPr>
                    <w:r>
                      <w:rPr>
                        <w:b/>
                        <w:i/>
                      </w:rPr>
                      <w:t>Proceedings of Life and Applied Sciences</w:t>
                    </w:r>
                    <w:bookmarkStart w:id="1" w:name="_GoBack"/>
                    <w:bookmarkEnd w:id="1"/>
                  </w:p>
                  <w:p w:rsidR="00794C28" w:rsidRDefault="00794C28" w:rsidP="00794C28">
                    <w:pPr>
                      <w:ind w:left="20"/>
                      <w:rPr>
                        <w:b/>
                        <w:i/>
                      </w:rPr>
                    </w:pPr>
                    <w:r>
                      <w:rPr>
                        <w:b/>
                        <w:i/>
                      </w:rPr>
                      <w:t>Seminar Bioteknologi Nasional (SimBioN) 2024</w:t>
                    </w:r>
                  </w:p>
                  <w:p w:rsidR="00794C28" w:rsidRPr="00284D41" w:rsidRDefault="00794C28" w:rsidP="00794C28">
                    <w:pPr>
                      <w:ind w:left="20"/>
                      <w:rPr>
                        <w:b/>
                        <w:i/>
                      </w:rPr>
                    </w:pPr>
                    <w:r>
                      <w:rPr>
                        <w:b/>
                        <w:i/>
                      </w:rPr>
                      <w:t>Malang, 12 Oktober 2024</w:t>
                    </w:r>
                  </w:p>
                  <w:p w:rsidR="00794C28" w:rsidRPr="00284D41" w:rsidRDefault="00794C28" w:rsidP="00794C28">
                    <w:pPr>
                      <w:rPr>
                        <w:b/>
                        <w:i/>
                      </w:rPr>
                    </w:pPr>
                    <w:r w:rsidRPr="00284D41">
                      <w:rPr>
                        <w:b/>
                        <w:i/>
                        <w:spacing w:val="-2"/>
                      </w:rPr>
                      <w:t>ISSN:</w:t>
                    </w:r>
                    <w:r w:rsidRPr="00284D41">
                      <w:rPr>
                        <w:b/>
                        <w:i/>
                        <w:spacing w:val="3"/>
                      </w:rPr>
                      <w:t xml:space="preserve"> </w:t>
                    </w:r>
                    <w:r>
                      <w:rPr>
                        <w:b/>
                        <w:i/>
                        <w:spacing w:val="-2"/>
                      </w:rPr>
                      <w:t>2964-772X</w:t>
                    </w:r>
                  </w:p>
                  <w:p w:rsidR="00794C28" w:rsidRPr="00284D41" w:rsidRDefault="00794C28" w:rsidP="00794C28">
                    <w:pPr>
                      <w:rPr>
                        <w:b/>
                        <w:i/>
                      </w:rPr>
                    </w:pPr>
                    <w:r w:rsidRPr="00284D41">
                      <w:rPr>
                        <w:b/>
                        <w:i/>
                      </w:rPr>
                      <w:t>Tanggal</w:t>
                    </w:r>
                    <w:r w:rsidRPr="00284D41">
                      <w:rPr>
                        <w:b/>
                        <w:i/>
                        <w:spacing w:val="-14"/>
                      </w:rPr>
                      <w:t xml:space="preserve"> </w:t>
                    </w:r>
                    <w:proofErr w:type="gramStart"/>
                    <w:r w:rsidRPr="00284D41">
                      <w:rPr>
                        <w:b/>
                        <w:i/>
                      </w:rPr>
                      <w:t>terbit</w:t>
                    </w:r>
                    <w:r w:rsidRPr="00284D41">
                      <w:rPr>
                        <w:b/>
                        <w:i/>
                        <w:spacing w:val="-12"/>
                      </w:rPr>
                      <w:t xml:space="preserve"> </w:t>
                    </w:r>
                    <w:r>
                      <w:rPr>
                        <w:b/>
                        <w:i/>
                        <w:spacing w:val="-12"/>
                      </w:rPr>
                      <w:t>:</w:t>
                    </w:r>
                    <w:proofErr w:type="gramEnd"/>
                    <w:r>
                      <w:rPr>
                        <w:b/>
                        <w:i/>
                        <w:spacing w:val="-12"/>
                      </w:rPr>
                      <w:t xml:space="preserve"> </w:t>
                    </w:r>
                    <w:r>
                      <w:rPr>
                        <w:b/>
                        <w:i/>
                      </w:rPr>
                      <w:t>12 Februari 2025</w:t>
                    </w: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txbxContent>
              </v:textbox>
              <w10:wrap anchorx="margin" anchory="margin"/>
            </v:shape>
          </w:pict>
        </mc:Fallback>
      </mc:AlternateContent>
    </w:r>
    <w:r w:rsidR="000546F0" w:rsidRPr="000546F0">
      <w:rPr>
        <w:noProof/>
      </w:rPr>
      <w:drawing>
        <wp:anchor distT="0" distB="0" distL="0" distR="0" simplePos="0" relativeHeight="251663360" behindDoc="1" locked="0" layoutInCell="1" allowOverlap="1" wp14:anchorId="041AD809" wp14:editId="14DE7457">
          <wp:simplePos x="0" y="0"/>
          <wp:positionH relativeFrom="page">
            <wp:posOffset>6085840</wp:posOffset>
          </wp:positionH>
          <wp:positionV relativeFrom="page">
            <wp:posOffset>245745</wp:posOffset>
          </wp:positionV>
          <wp:extent cx="501650" cy="501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C28" w:rsidRDefault="00794C28">
    <w:pPr>
      <w:pStyle w:val="Header"/>
    </w:pPr>
    <w:r w:rsidRPr="00794C28">
      <w:rPr>
        <w:noProof/>
      </w:rPr>
      <w:drawing>
        <wp:anchor distT="19050" distB="19050" distL="19050" distR="19050" simplePos="0" relativeHeight="251671552" behindDoc="0" locked="0" layoutInCell="1" hidden="0" allowOverlap="1" wp14:anchorId="1658009C" wp14:editId="491C2F0C">
          <wp:simplePos x="0" y="0"/>
          <wp:positionH relativeFrom="margin">
            <wp:posOffset>4256594</wp:posOffset>
          </wp:positionH>
          <wp:positionV relativeFrom="paragraph">
            <wp:posOffset>-600728</wp:posOffset>
          </wp:positionV>
          <wp:extent cx="1459865" cy="746760"/>
          <wp:effectExtent l="0" t="0" r="6985" b="0"/>
          <wp:wrapNone/>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1459865" cy="746760"/>
                  </a:xfrm>
                  <a:prstGeom prst="rect">
                    <a:avLst/>
                  </a:prstGeom>
                  <a:ln/>
                </pic:spPr>
              </pic:pic>
            </a:graphicData>
          </a:graphic>
          <wp14:sizeRelH relativeFrom="margin">
            <wp14:pctWidth>0</wp14:pctWidth>
          </wp14:sizeRelH>
          <wp14:sizeRelV relativeFrom="margin">
            <wp14:pctHeight>0</wp14:pctHeight>
          </wp14:sizeRelV>
        </wp:anchor>
      </w:drawing>
    </w:r>
    <w:r w:rsidRPr="00794C28">
      <w:rPr>
        <w:noProof/>
      </w:rPr>
      <mc:AlternateContent>
        <mc:Choice Requires="wps">
          <w:drawing>
            <wp:anchor distT="0" distB="0" distL="114300" distR="114300" simplePos="0" relativeHeight="251670528" behindDoc="1" locked="0" layoutInCell="1" allowOverlap="1" wp14:anchorId="034F79FF" wp14:editId="1B07D3E0">
              <wp:simplePos x="0" y="0"/>
              <wp:positionH relativeFrom="margin">
                <wp:align>left</wp:align>
              </wp:positionH>
              <wp:positionV relativeFrom="topMargin">
                <wp:align>bottom</wp:align>
              </wp:positionV>
              <wp:extent cx="4678680" cy="741680"/>
              <wp:effectExtent l="0" t="0" r="762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C28" w:rsidRDefault="00794C28" w:rsidP="00794C28">
                          <w:pPr>
                            <w:ind w:left="20"/>
                            <w:rPr>
                              <w:b/>
                              <w:i/>
                            </w:rPr>
                          </w:pPr>
                          <w:r>
                            <w:rPr>
                              <w:b/>
                              <w:i/>
                            </w:rPr>
                            <w:t>Proceedings of Life and Applied Sciences</w:t>
                          </w:r>
                        </w:p>
                        <w:p w:rsidR="00794C28" w:rsidRDefault="00794C28" w:rsidP="00794C28">
                          <w:pPr>
                            <w:ind w:left="20"/>
                            <w:rPr>
                              <w:b/>
                              <w:i/>
                            </w:rPr>
                          </w:pPr>
                          <w:r>
                            <w:rPr>
                              <w:b/>
                              <w:i/>
                            </w:rPr>
                            <w:t>Seminar Bioteknologi Nasional (SimBioN) 2024</w:t>
                          </w:r>
                        </w:p>
                        <w:p w:rsidR="00794C28" w:rsidRPr="00284D41" w:rsidRDefault="00794C28" w:rsidP="00794C28">
                          <w:pPr>
                            <w:ind w:left="20"/>
                            <w:rPr>
                              <w:b/>
                              <w:i/>
                            </w:rPr>
                          </w:pPr>
                          <w:r>
                            <w:rPr>
                              <w:b/>
                              <w:i/>
                            </w:rPr>
                            <w:t>Malang, 12 Oktober 2024</w:t>
                          </w:r>
                        </w:p>
                        <w:p w:rsidR="00794C28" w:rsidRPr="00284D41" w:rsidRDefault="00794C28" w:rsidP="00794C28">
                          <w:pPr>
                            <w:rPr>
                              <w:b/>
                              <w:i/>
                            </w:rPr>
                          </w:pPr>
                          <w:r w:rsidRPr="00284D41">
                            <w:rPr>
                              <w:b/>
                              <w:i/>
                              <w:spacing w:val="-2"/>
                            </w:rPr>
                            <w:t>ISSN:</w:t>
                          </w:r>
                          <w:r w:rsidRPr="00284D41">
                            <w:rPr>
                              <w:b/>
                              <w:i/>
                              <w:spacing w:val="3"/>
                            </w:rPr>
                            <w:t xml:space="preserve"> </w:t>
                          </w:r>
                          <w:r>
                            <w:rPr>
                              <w:b/>
                              <w:i/>
                              <w:spacing w:val="-2"/>
                            </w:rPr>
                            <w:t>2964-772X</w:t>
                          </w:r>
                        </w:p>
                        <w:p w:rsidR="00794C28" w:rsidRPr="00284D41" w:rsidRDefault="00794C28" w:rsidP="00794C28">
                          <w:pPr>
                            <w:rPr>
                              <w:b/>
                              <w:i/>
                            </w:rPr>
                          </w:pPr>
                          <w:r w:rsidRPr="00284D41">
                            <w:rPr>
                              <w:b/>
                              <w:i/>
                            </w:rPr>
                            <w:t>Tanggal</w:t>
                          </w:r>
                          <w:r w:rsidRPr="00284D41">
                            <w:rPr>
                              <w:b/>
                              <w:i/>
                              <w:spacing w:val="-14"/>
                            </w:rPr>
                            <w:t xml:space="preserve"> </w:t>
                          </w:r>
                          <w:proofErr w:type="gramStart"/>
                          <w:r w:rsidRPr="00284D41">
                            <w:rPr>
                              <w:b/>
                              <w:i/>
                            </w:rPr>
                            <w:t>terbit</w:t>
                          </w:r>
                          <w:r w:rsidRPr="00284D41">
                            <w:rPr>
                              <w:b/>
                              <w:i/>
                              <w:spacing w:val="-12"/>
                            </w:rPr>
                            <w:t xml:space="preserve"> </w:t>
                          </w:r>
                          <w:r>
                            <w:rPr>
                              <w:b/>
                              <w:i/>
                              <w:spacing w:val="-12"/>
                            </w:rPr>
                            <w:t>:</w:t>
                          </w:r>
                          <w:proofErr w:type="gramEnd"/>
                          <w:r>
                            <w:rPr>
                              <w:b/>
                              <w:i/>
                              <w:spacing w:val="-12"/>
                            </w:rPr>
                            <w:t xml:space="preserve"> </w:t>
                          </w:r>
                          <w:r>
                            <w:rPr>
                              <w:b/>
                              <w:i/>
                            </w:rPr>
                            <w:t>12 Februari 2025</w:t>
                          </w: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F79FF" id="_x0000_t202" coordsize="21600,21600" o:spt="202" path="m,l,21600r21600,l21600,xe">
              <v:stroke joinstyle="miter"/>
              <v:path gradientshapeok="t" o:connecttype="rect"/>
            </v:shapetype>
            <v:shape id="Text Box 9" o:spid="_x0000_s1028" type="#_x0000_t202" style="position:absolute;margin-left:0;margin-top:0;width:368.4pt;height:58.4pt;z-index:-251645952;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A0rQ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" filled="f" stroked="f">
              <v:textbox inset="0,0,0,0">
                <w:txbxContent>
                  <w:p w:rsidR="00794C28" w:rsidRDefault="00794C28" w:rsidP="00794C28">
                    <w:pPr>
                      <w:ind w:left="20"/>
                      <w:rPr>
                        <w:b/>
                        <w:i/>
                      </w:rPr>
                    </w:pPr>
                    <w:r>
                      <w:rPr>
                        <w:b/>
                        <w:i/>
                      </w:rPr>
                      <w:t>Proceedings of Life and Applied Sciences</w:t>
                    </w:r>
                  </w:p>
                  <w:p w:rsidR="00794C28" w:rsidRDefault="00794C28" w:rsidP="00794C28">
                    <w:pPr>
                      <w:ind w:left="20"/>
                      <w:rPr>
                        <w:b/>
                        <w:i/>
                      </w:rPr>
                    </w:pPr>
                    <w:r>
                      <w:rPr>
                        <w:b/>
                        <w:i/>
                      </w:rPr>
                      <w:t>Seminar Bioteknologi Nasional (SimBioN) 2024</w:t>
                    </w:r>
                  </w:p>
                  <w:p w:rsidR="00794C28" w:rsidRPr="00284D41" w:rsidRDefault="00794C28" w:rsidP="00794C28">
                    <w:pPr>
                      <w:ind w:left="20"/>
                      <w:rPr>
                        <w:b/>
                        <w:i/>
                      </w:rPr>
                    </w:pPr>
                    <w:r>
                      <w:rPr>
                        <w:b/>
                        <w:i/>
                      </w:rPr>
                      <w:t>Malang, 12 Oktober 2024</w:t>
                    </w:r>
                  </w:p>
                  <w:p w:rsidR="00794C28" w:rsidRPr="00284D41" w:rsidRDefault="00794C28" w:rsidP="00794C28">
                    <w:pPr>
                      <w:rPr>
                        <w:b/>
                        <w:i/>
                      </w:rPr>
                    </w:pPr>
                    <w:r w:rsidRPr="00284D41">
                      <w:rPr>
                        <w:b/>
                        <w:i/>
                        <w:spacing w:val="-2"/>
                      </w:rPr>
                      <w:t>ISSN:</w:t>
                    </w:r>
                    <w:r w:rsidRPr="00284D41">
                      <w:rPr>
                        <w:b/>
                        <w:i/>
                        <w:spacing w:val="3"/>
                      </w:rPr>
                      <w:t xml:space="preserve"> </w:t>
                    </w:r>
                    <w:r>
                      <w:rPr>
                        <w:b/>
                        <w:i/>
                        <w:spacing w:val="-2"/>
                      </w:rPr>
                      <w:t>2964-772X</w:t>
                    </w:r>
                  </w:p>
                  <w:p w:rsidR="00794C28" w:rsidRPr="00284D41" w:rsidRDefault="00794C28" w:rsidP="00794C28">
                    <w:pPr>
                      <w:rPr>
                        <w:b/>
                        <w:i/>
                      </w:rPr>
                    </w:pPr>
                    <w:r w:rsidRPr="00284D41">
                      <w:rPr>
                        <w:b/>
                        <w:i/>
                      </w:rPr>
                      <w:t>Tanggal</w:t>
                    </w:r>
                    <w:r w:rsidRPr="00284D41">
                      <w:rPr>
                        <w:b/>
                        <w:i/>
                        <w:spacing w:val="-14"/>
                      </w:rPr>
                      <w:t xml:space="preserve"> </w:t>
                    </w:r>
                    <w:proofErr w:type="gramStart"/>
                    <w:r w:rsidRPr="00284D41">
                      <w:rPr>
                        <w:b/>
                        <w:i/>
                      </w:rPr>
                      <w:t>terbit</w:t>
                    </w:r>
                    <w:r w:rsidRPr="00284D41">
                      <w:rPr>
                        <w:b/>
                        <w:i/>
                        <w:spacing w:val="-12"/>
                      </w:rPr>
                      <w:t xml:space="preserve"> </w:t>
                    </w:r>
                    <w:r>
                      <w:rPr>
                        <w:b/>
                        <w:i/>
                        <w:spacing w:val="-12"/>
                      </w:rPr>
                      <w:t>:</w:t>
                    </w:r>
                    <w:proofErr w:type="gramEnd"/>
                    <w:r>
                      <w:rPr>
                        <w:b/>
                        <w:i/>
                        <w:spacing w:val="-12"/>
                      </w:rPr>
                      <w:t xml:space="preserve"> </w:t>
                    </w:r>
                    <w:r>
                      <w:rPr>
                        <w:b/>
                        <w:i/>
                      </w:rPr>
                      <w:t>12 Februari 2025</w:t>
                    </w: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p w:rsidR="00794C28" w:rsidRPr="00284D41" w:rsidRDefault="00794C28" w:rsidP="00794C28">
                    <w:pPr>
                      <w:rPr>
                        <w:b/>
                        <w:i/>
                      </w:rPr>
                    </w:pPr>
                  </w:p>
                </w:txbxContent>
              </v:textbox>
              <w10:wrap anchorx="margin" anchory="margin"/>
            </v:shape>
          </w:pict>
        </mc:Fallback>
      </mc:AlternateContent>
    </w:r>
    <w:r>
      <w:rPr>
        <w:noProof/>
      </w:rPr>
      <w:drawing>
        <wp:anchor distT="0" distB="0" distL="0" distR="0" simplePos="0" relativeHeight="251669504" behindDoc="1" locked="0" layoutInCell="1" allowOverlap="1" wp14:anchorId="5945B90C" wp14:editId="62D8EB75">
          <wp:simplePos x="0" y="0"/>
          <wp:positionH relativeFrom="page">
            <wp:posOffset>6306820</wp:posOffset>
          </wp:positionH>
          <wp:positionV relativeFrom="page">
            <wp:posOffset>287020</wp:posOffset>
          </wp:positionV>
          <wp:extent cx="501650" cy="501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E48D9"/>
    <w:multiLevelType w:val="multilevel"/>
    <w:tmpl w:val="EE609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0E2E4A"/>
    <w:multiLevelType w:val="hybridMultilevel"/>
    <w:tmpl w:val="F91E780C"/>
    <w:lvl w:ilvl="0" w:tplc="F892A644">
      <w:start w:val="1"/>
      <w:numFmt w:val="decimal"/>
      <w:lvlText w:val="%1."/>
      <w:lvlJc w:val="left"/>
      <w:pPr>
        <w:ind w:left="1252" w:hanging="425"/>
      </w:pPr>
      <w:rPr>
        <w:rFonts w:ascii="Times New Roman" w:eastAsia="Times New Roman" w:hAnsi="Times New Roman" w:cs="Times New Roman" w:hint="default"/>
        <w:w w:val="100"/>
        <w:sz w:val="24"/>
        <w:szCs w:val="24"/>
        <w:lang w:val="id" w:eastAsia="en-US" w:bidi="ar-SA"/>
      </w:rPr>
    </w:lvl>
    <w:lvl w:ilvl="1" w:tplc="F5820352">
      <w:numFmt w:val="bullet"/>
      <w:lvlText w:val="•"/>
      <w:lvlJc w:val="left"/>
      <w:pPr>
        <w:ind w:left="1888" w:hanging="425"/>
      </w:pPr>
      <w:rPr>
        <w:rFonts w:hint="default"/>
        <w:lang w:val="id" w:eastAsia="en-US" w:bidi="ar-SA"/>
      </w:rPr>
    </w:lvl>
    <w:lvl w:ilvl="2" w:tplc="9E627F98">
      <w:numFmt w:val="bullet"/>
      <w:lvlText w:val="•"/>
      <w:lvlJc w:val="left"/>
      <w:pPr>
        <w:ind w:left="2516" w:hanging="425"/>
      </w:pPr>
      <w:rPr>
        <w:rFonts w:hint="default"/>
        <w:lang w:val="id" w:eastAsia="en-US" w:bidi="ar-SA"/>
      </w:rPr>
    </w:lvl>
    <w:lvl w:ilvl="3" w:tplc="57408DA2">
      <w:numFmt w:val="bullet"/>
      <w:lvlText w:val="•"/>
      <w:lvlJc w:val="left"/>
      <w:pPr>
        <w:ind w:left="3144" w:hanging="425"/>
      </w:pPr>
      <w:rPr>
        <w:rFonts w:hint="default"/>
        <w:lang w:val="id" w:eastAsia="en-US" w:bidi="ar-SA"/>
      </w:rPr>
    </w:lvl>
    <w:lvl w:ilvl="4" w:tplc="235AB2D8">
      <w:numFmt w:val="bullet"/>
      <w:lvlText w:val="•"/>
      <w:lvlJc w:val="left"/>
      <w:pPr>
        <w:ind w:left="3772" w:hanging="425"/>
      </w:pPr>
      <w:rPr>
        <w:rFonts w:hint="default"/>
        <w:lang w:val="id" w:eastAsia="en-US" w:bidi="ar-SA"/>
      </w:rPr>
    </w:lvl>
    <w:lvl w:ilvl="5" w:tplc="76BCA39A">
      <w:numFmt w:val="bullet"/>
      <w:lvlText w:val="•"/>
      <w:lvlJc w:val="left"/>
      <w:pPr>
        <w:ind w:left="4400" w:hanging="425"/>
      </w:pPr>
      <w:rPr>
        <w:rFonts w:hint="default"/>
        <w:lang w:val="id" w:eastAsia="en-US" w:bidi="ar-SA"/>
      </w:rPr>
    </w:lvl>
    <w:lvl w:ilvl="6" w:tplc="C0669EFC">
      <w:numFmt w:val="bullet"/>
      <w:lvlText w:val="•"/>
      <w:lvlJc w:val="left"/>
      <w:pPr>
        <w:ind w:left="5028" w:hanging="425"/>
      </w:pPr>
      <w:rPr>
        <w:rFonts w:hint="default"/>
        <w:lang w:val="id" w:eastAsia="en-US" w:bidi="ar-SA"/>
      </w:rPr>
    </w:lvl>
    <w:lvl w:ilvl="7" w:tplc="981E2924">
      <w:numFmt w:val="bullet"/>
      <w:lvlText w:val="•"/>
      <w:lvlJc w:val="left"/>
      <w:pPr>
        <w:ind w:left="5656" w:hanging="425"/>
      </w:pPr>
      <w:rPr>
        <w:rFonts w:hint="default"/>
        <w:lang w:val="id" w:eastAsia="en-US" w:bidi="ar-SA"/>
      </w:rPr>
    </w:lvl>
    <w:lvl w:ilvl="8" w:tplc="C4826120">
      <w:numFmt w:val="bullet"/>
      <w:lvlText w:val="•"/>
      <w:lvlJc w:val="left"/>
      <w:pPr>
        <w:ind w:left="6284" w:hanging="425"/>
      </w:pPr>
      <w:rPr>
        <w:rFonts w:hint="default"/>
        <w:lang w:val="id" w:eastAsia="en-US" w:bidi="ar-SA"/>
      </w:rPr>
    </w:lvl>
  </w:abstractNum>
  <w:abstractNum w:abstractNumId="2" w15:restartNumberingAfterBreak="0">
    <w:nsid w:val="35292554"/>
    <w:multiLevelType w:val="multilevel"/>
    <w:tmpl w:val="6576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E4EBC"/>
    <w:multiLevelType w:val="hybridMultilevel"/>
    <w:tmpl w:val="8D3A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6099D"/>
    <w:multiLevelType w:val="hybridMultilevel"/>
    <w:tmpl w:val="BA746668"/>
    <w:lvl w:ilvl="0" w:tplc="35EE6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6C1258"/>
    <w:multiLevelType w:val="hybridMultilevel"/>
    <w:tmpl w:val="5C6C1234"/>
    <w:lvl w:ilvl="0" w:tplc="D3B2F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1EA5430"/>
    <w:multiLevelType w:val="hybridMultilevel"/>
    <w:tmpl w:val="DDFCB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774AE8"/>
    <w:multiLevelType w:val="multilevel"/>
    <w:tmpl w:val="EFA6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FD7C0F"/>
    <w:multiLevelType w:val="hybridMultilevel"/>
    <w:tmpl w:val="EDFA3790"/>
    <w:lvl w:ilvl="0" w:tplc="DE120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33C0402"/>
    <w:multiLevelType w:val="hybridMultilevel"/>
    <w:tmpl w:val="D812AA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4"/>
  </w:num>
  <w:num w:numId="6">
    <w:abstractNumId w:val="9"/>
  </w:num>
  <w:num w:numId="7">
    <w:abstractNumId w:val="8"/>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20B"/>
    <w:rsid w:val="000546F0"/>
    <w:rsid w:val="00087A9E"/>
    <w:rsid w:val="001E3815"/>
    <w:rsid w:val="001E7573"/>
    <w:rsid w:val="002543EA"/>
    <w:rsid w:val="00357213"/>
    <w:rsid w:val="003C1B3C"/>
    <w:rsid w:val="003F1AFF"/>
    <w:rsid w:val="004B37D5"/>
    <w:rsid w:val="004D208E"/>
    <w:rsid w:val="00502C13"/>
    <w:rsid w:val="00522759"/>
    <w:rsid w:val="00542567"/>
    <w:rsid w:val="005A60F5"/>
    <w:rsid w:val="005F420B"/>
    <w:rsid w:val="005F4DC3"/>
    <w:rsid w:val="00607C85"/>
    <w:rsid w:val="006464F4"/>
    <w:rsid w:val="006B5D4A"/>
    <w:rsid w:val="0072432C"/>
    <w:rsid w:val="00794C28"/>
    <w:rsid w:val="007B12B1"/>
    <w:rsid w:val="00802F53"/>
    <w:rsid w:val="0083313E"/>
    <w:rsid w:val="008476ED"/>
    <w:rsid w:val="009E4A45"/>
    <w:rsid w:val="009F05DD"/>
    <w:rsid w:val="00AF349B"/>
    <w:rsid w:val="00BA088A"/>
    <w:rsid w:val="00BD2A07"/>
    <w:rsid w:val="00C36600"/>
    <w:rsid w:val="00CF0E0A"/>
    <w:rsid w:val="00CF4460"/>
    <w:rsid w:val="00D34731"/>
    <w:rsid w:val="00DB204F"/>
    <w:rsid w:val="00E552F4"/>
    <w:rsid w:val="00ED1557"/>
    <w:rsid w:val="00F1274E"/>
    <w:rsid w:val="00F16C6B"/>
    <w:rsid w:val="00FF0176"/>
    <w:rsid w:val="00FF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8D68E8-EF7D-408B-B245-07A7FC7D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20B"/>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5F420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F420B"/>
    <w:rPr>
      <w:rFonts w:ascii="Arial" w:eastAsia="Times New Roman" w:hAnsi="Arial" w:cs="Arial"/>
      <w:b/>
      <w:bCs/>
      <w:i/>
      <w:iCs/>
      <w:sz w:val="28"/>
      <w:szCs w:val="28"/>
    </w:rPr>
  </w:style>
  <w:style w:type="character" w:styleId="Hyperlink">
    <w:name w:val="Hyperlink"/>
    <w:rsid w:val="005F420B"/>
    <w:rPr>
      <w:color w:val="0000FF"/>
      <w:u w:val="single"/>
    </w:rPr>
  </w:style>
  <w:style w:type="paragraph" w:styleId="Header">
    <w:name w:val="header"/>
    <w:basedOn w:val="Normal"/>
    <w:link w:val="HeaderChar"/>
    <w:rsid w:val="005F420B"/>
    <w:pPr>
      <w:tabs>
        <w:tab w:val="center" w:pos="4320"/>
        <w:tab w:val="right" w:pos="8640"/>
      </w:tabs>
    </w:pPr>
  </w:style>
  <w:style w:type="character" w:customStyle="1" w:styleId="HeaderChar">
    <w:name w:val="Header Char"/>
    <w:basedOn w:val="DefaultParagraphFont"/>
    <w:link w:val="Header"/>
    <w:rsid w:val="005F420B"/>
    <w:rPr>
      <w:rFonts w:ascii="Times New Roman" w:eastAsia="Times New Roman" w:hAnsi="Times New Roman" w:cs="Times New Roman"/>
      <w:sz w:val="20"/>
      <w:szCs w:val="20"/>
    </w:rPr>
  </w:style>
  <w:style w:type="paragraph" w:styleId="Footer">
    <w:name w:val="footer"/>
    <w:basedOn w:val="Normal"/>
    <w:link w:val="FooterChar"/>
    <w:uiPriority w:val="99"/>
    <w:rsid w:val="005F420B"/>
    <w:pPr>
      <w:tabs>
        <w:tab w:val="center" w:pos="4320"/>
        <w:tab w:val="right" w:pos="8640"/>
      </w:tabs>
    </w:pPr>
  </w:style>
  <w:style w:type="character" w:customStyle="1" w:styleId="FooterChar">
    <w:name w:val="Footer Char"/>
    <w:basedOn w:val="DefaultParagraphFont"/>
    <w:link w:val="Footer"/>
    <w:uiPriority w:val="99"/>
    <w:rsid w:val="005F420B"/>
    <w:rPr>
      <w:rFonts w:ascii="Times New Roman" w:eastAsia="Times New Roman" w:hAnsi="Times New Roman" w:cs="Times New Roman"/>
      <w:sz w:val="20"/>
      <w:szCs w:val="20"/>
    </w:rPr>
  </w:style>
  <w:style w:type="character" w:styleId="PageNumber">
    <w:name w:val="page number"/>
    <w:basedOn w:val="DefaultParagraphFont"/>
    <w:rsid w:val="005F420B"/>
  </w:style>
  <w:style w:type="paragraph" w:styleId="BodyText">
    <w:name w:val="Body Text"/>
    <w:basedOn w:val="Normal"/>
    <w:link w:val="BodyTextChar"/>
    <w:rsid w:val="005F420B"/>
    <w:pPr>
      <w:spacing w:after="120"/>
    </w:pPr>
    <w:rPr>
      <w:lang w:val="id-ID" w:eastAsia="id-ID"/>
    </w:rPr>
  </w:style>
  <w:style w:type="character" w:customStyle="1" w:styleId="BodyTextChar">
    <w:name w:val="Body Text Char"/>
    <w:basedOn w:val="DefaultParagraphFont"/>
    <w:link w:val="BodyText"/>
    <w:rsid w:val="005F420B"/>
    <w:rPr>
      <w:rFonts w:ascii="Times New Roman" w:eastAsia="Times New Roman" w:hAnsi="Times New Roman" w:cs="Times New Roman"/>
      <w:sz w:val="20"/>
      <w:szCs w:val="20"/>
      <w:lang w:val="id-ID" w:eastAsia="id-ID"/>
    </w:rPr>
  </w:style>
  <w:style w:type="paragraph" w:styleId="Caption">
    <w:name w:val="caption"/>
    <w:basedOn w:val="Normal"/>
    <w:next w:val="Normal"/>
    <w:uiPriority w:val="35"/>
    <w:qFormat/>
    <w:rsid w:val="005F420B"/>
    <w:pPr>
      <w:spacing w:line="480" w:lineRule="auto"/>
      <w:jc w:val="center"/>
    </w:pPr>
    <w:rPr>
      <w:i/>
      <w:iCs/>
    </w:rPr>
  </w:style>
  <w:style w:type="paragraph" w:styleId="Subtitle">
    <w:name w:val="Subtitle"/>
    <w:basedOn w:val="Normal"/>
    <w:link w:val="SubtitleChar"/>
    <w:qFormat/>
    <w:rsid w:val="005F420B"/>
    <w:pPr>
      <w:jc w:val="center"/>
    </w:pPr>
    <w:rPr>
      <w:b/>
      <w:bCs/>
      <w:sz w:val="22"/>
      <w:szCs w:val="22"/>
    </w:rPr>
  </w:style>
  <w:style w:type="character" w:customStyle="1" w:styleId="SubtitleChar">
    <w:name w:val="Subtitle Char"/>
    <w:basedOn w:val="DefaultParagraphFont"/>
    <w:link w:val="Subtitle"/>
    <w:rsid w:val="005F420B"/>
    <w:rPr>
      <w:rFonts w:ascii="Times New Roman" w:eastAsia="Times New Roman" w:hAnsi="Times New Roman" w:cs="Times New Roman"/>
      <w:b/>
      <w:bCs/>
    </w:rPr>
  </w:style>
  <w:style w:type="paragraph" w:styleId="NoSpacing">
    <w:name w:val="No Spacing"/>
    <w:qFormat/>
    <w:rsid w:val="005F420B"/>
    <w:pPr>
      <w:spacing w:after="0" w:line="240" w:lineRule="auto"/>
    </w:pPr>
    <w:rPr>
      <w:rFonts w:ascii="Calibri" w:eastAsia="Calibri" w:hAnsi="Calibri" w:cs="Times New Roman"/>
    </w:rPr>
  </w:style>
  <w:style w:type="character" w:customStyle="1" w:styleId="hps">
    <w:name w:val="hps"/>
    <w:basedOn w:val="DefaultParagraphFont"/>
    <w:rsid w:val="005F420B"/>
  </w:style>
  <w:style w:type="paragraph" w:customStyle="1" w:styleId="IEEEReferenceItem">
    <w:name w:val="IEEE Reference Item"/>
    <w:basedOn w:val="Normal"/>
    <w:rsid w:val="005F420B"/>
    <w:pPr>
      <w:adjustRightInd w:val="0"/>
      <w:snapToGrid w:val="0"/>
      <w:ind w:left="360" w:hanging="360"/>
      <w:jc w:val="both"/>
    </w:pPr>
    <w:rPr>
      <w:rFonts w:eastAsia="SimSun"/>
      <w:sz w:val="16"/>
      <w:szCs w:val="24"/>
      <w:lang w:eastAsia="zh-CN"/>
    </w:rPr>
  </w:style>
  <w:style w:type="paragraph" w:customStyle="1" w:styleId="Text">
    <w:name w:val="Text"/>
    <w:basedOn w:val="Normal"/>
    <w:rsid w:val="003F1AFF"/>
    <w:pPr>
      <w:widowControl w:val="0"/>
      <w:autoSpaceDE w:val="0"/>
      <w:autoSpaceDN w:val="0"/>
      <w:spacing w:line="252" w:lineRule="auto"/>
      <w:ind w:firstLine="202"/>
      <w:jc w:val="both"/>
    </w:pPr>
    <w:rPr>
      <w:rFonts w:eastAsia="Batang"/>
      <w:lang w:eastAsia="ko-KR"/>
    </w:rPr>
  </w:style>
  <w:style w:type="paragraph" w:styleId="ListParagraph">
    <w:name w:val="List Paragraph"/>
    <w:basedOn w:val="Normal"/>
    <w:uiPriority w:val="1"/>
    <w:qFormat/>
    <w:rsid w:val="003F1AFF"/>
    <w:pPr>
      <w:spacing w:after="200" w:line="276" w:lineRule="auto"/>
      <w:ind w:left="720"/>
      <w:contextualSpacing/>
    </w:pPr>
    <w:rPr>
      <w:rFonts w:ascii="Calibri" w:hAnsi="Calibri"/>
      <w:sz w:val="22"/>
      <w:szCs w:val="22"/>
      <w:lang w:val="en-GB" w:eastAsia="en-GB"/>
    </w:rPr>
  </w:style>
  <w:style w:type="paragraph" w:styleId="NormalWeb">
    <w:name w:val="Normal (Web)"/>
    <w:basedOn w:val="Normal"/>
    <w:uiPriority w:val="99"/>
    <w:unhideWhenUsed/>
    <w:rsid w:val="00BD2A07"/>
    <w:pPr>
      <w:spacing w:before="100" w:beforeAutospacing="1" w:after="100" w:afterAutospacing="1"/>
    </w:pPr>
    <w:rPr>
      <w:sz w:val="24"/>
      <w:szCs w:val="24"/>
    </w:rPr>
  </w:style>
  <w:style w:type="table" w:styleId="PlainTable2">
    <w:name w:val="Plain Table 2"/>
    <w:basedOn w:val="TableNormal"/>
    <w:uiPriority w:val="42"/>
    <w:rsid w:val="00802F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802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F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2325">
      <w:bodyDiv w:val="1"/>
      <w:marLeft w:val="0"/>
      <w:marRight w:val="0"/>
      <w:marTop w:val="0"/>
      <w:marBottom w:val="0"/>
      <w:divBdr>
        <w:top w:val="none" w:sz="0" w:space="0" w:color="auto"/>
        <w:left w:val="none" w:sz="0" w:space="0" w:color="auto"/>
        <w:bottom w:val="none" w:sz="0" w:space="0" w:color="auto"/>
        <w:right w:val="none" w:sz="0" w:space="0" w:color="auto"/>
      </w:divBdr>
    </w:div>
    <w:div w:id="200746842">
      <w:bodyDiv w:val="1"/>
      <w:marLeft w:val="0"/>
      <w:marRight w:val="0"/>
      <w:marTop w:val="0"/>
      <w:marBottom w:val="0"/>
      <w:divBdr>
        <w:top w:val="none" w:sz="0" w:space="0" w:color="auto"/>
        <w:left w:val="none" w:sz="0" w:space="0" w:color="auto"/>
        <w:bottom w:val="none" w:sz="0" w:space="0" w:color="auto"/>
        <w:right w:val="none" w:sz="0" w:space="0" w:color="auto"/>
      </w:divBdr>
    </w:div>
    <w:div w:id="207763019">
      <w:bodyDiv w:val="1"/>
      <w:marLeft w:val="0"/>
      <w:marRight w:val="0"/>
      <w:marTop w:val="0"/>
      <w:marBottom w:val="0"/>
      <w:divBdr>
        <w:top w:val="none" w:sz="0" w:space="0" w:color="auto"/>
        <w:left w:val="none" w:sz="0" w:space="0" w:color="auto"/>
        <w:bottom w:val="none" w:sz="0" w:space="0" w:color="auto"/>
        <w:right w:val="none" w:sz="0" w:space="0" w:color="auto"/>
      </w:divBdr>
      <w:divsChild>
        <w:div w:id="1495340954">
          <w:marLeft w:val="-284"/>
          <w:marRight w:val="0"/>
          <w:marTop w:val="0"/>
          <w:marBottom w:val="0"/>
          <w:divBdr>
            <w:top w:val="none" w:sz="0" w:space="0" w:color="auto"/>
            <w:left w:val="none" w:sz="0" w:space="0" w:color="auto"/>
            <w:bottom w:val="none" w:sz="0" w:space="0" w:color="auto"/>
            <w:right w:val="none" w:sz="0" w:space="0" w:color="auto"/>
          </w:divBdr>
        </w:div>
      </w:divsChild>
    </w:div>
    <w:div w:id="242571347">
      <w:bodyDiv w:val="1"/>
      <w:marLeft w:val="0"/>
      <w:marRight w:val="0"/>
      <w:marTop w:val="0"/>
      <w:marBottom w:val="0"/>
      <w:divBdr>
        <w:top w:val="none" w:sz="0" w:space="0" w:color="auto"/>
        <w:left w:val="none" w:sz="0" w:space="0" w:color="auto"/>
        <w:bottom w:val="none" w:sz="0" w:space="0" w:color="auto"/>
        <w:right w:val="none" w:sz="0" w:space="0" w:color="auto"/>
      </w:divBdr>
    </w:div>
    <w:div w:id="273293949">
      <w:bodyDiv w:val="1"/>
      <w:marLeft w:val="0"/>
      <w:marRight w:val="0"/>
      <w:marTop w:val="0"/>
      <w:marBottom w:val="0"/>
      <w:divBdr>
        <w:top w:val="none" w:sz="0" w:space="0" w:color="auto"/>
        <w:left w:val="none" w:sz="0" w:space="0" w:color="auto"/>
        <w:bottom w:val="none" w:sz="0" w:space="0" w:color="auto"/>
        <w:right w:val="none" w:sz="0" w:space="0" w:color="auto"/>
      </w:divBdr>
    </w:div>
    <w:div w:id="282150744">
      <w:bodyDiv w:val="1"/>
      <w:marLeft w:val="0"/>
      <w:marRight w:val="0"/>
      <w:marTop w:val="0"/>
      <w:marBottom w:val="0"/>
      <w:divBdr>
        <w:top w:val="none" w:sz="0" w:space="0" w:color="auto"/>
        <w:left w:val="none" w:sz="0" w:space="0" w:color="auto"/>
        <w:bottom w:val="none" w:sz="0" w:space="0" w:color="auto"/>
        <w:right w:val="none" w:sz="0" w:space="0" w:color="auto"/>
      </w:divBdr>
    </w:div>
    <w:div w:id="312493850">
      <w:bodyDiv w:val="1"/>
      <w:marLeft w:val="0"/>
      <w:marRight w:val="0"/>
      <w:marTop w:val="0"/>
      <w:marBottom w:val="0"/>
      <w:divBdr>
        <w:top w:val="none" w:sz="0" w:space="0" w:color="auto"/>
        <w:left w:val="none" w:sz="0" w:space="0" w:color="auto"/>
        <w:bottom w:val="none" w:sz="0" w:space="0" w:color="auto"/>
        <w:right w:val="none" w:sz="0" w:space="0" w:color="auto"/>
      </w:divBdr>
    </w:div>
    <w:div w:id="367724740">
      <w:bodyDiv w:val="1"/>
      <w:marLeft w:val="0"/>
      <w:marRight w:val="0"/>
      <w:marTop w:val="0"/>
      <w:marBottom w:val="0"/>
      <w:divBdr>
        <w:top w:val="none" w:sz="0" w:space="0" w:color="auto"/>
        <w:left w:val="none" w:sz="0" w:space="0" w:color="auto"/>
        <w:bottom w:val="none" w:sz="0" w:space="0" w:color="auto"/>
        <w:right w:val="none" w:sz="0" w:space="0" w:color="auto"/>
      </w:divBdr>
    </w:div>
    <w:div w:id="557323229">
      <w:bodyDiv w:val="1"/>
      <w:marLeft w:val="0"/>
      <w:marRight w:val="0"/>
      <w:marTop w:val="0"/>
      <w:marBottom w:val="0"/>
      <w:divBdr>
        <w:top w:val="none" w:sz="0" w:space="0" w:color="auto"/>
        <w:left w:val="none" w:sz="0" w:space="0" w:color="auto"/>
        <w:bottom w:val="none" w:sz="0" w:space="0" w:color="auto"/>
        <w:right w:val="none" w:sz="0" w:space="0" w:color="auto"/>
      </w:divBdr>
      <w:divsChild>
        <w:div w:id="971444913">
          <w:marLeft w:val="-108"/>
          <w:marRight w:val="0"/>
          <w:marTop w:val="0"/>
          <w:marBottom w:val="0"/>
          <w:divBdr>
            <w:top w:val="none" w:sz="0" w:space="0" w:color="auto"/>
            <w:left w:val="none" w:sz="0" w:space="0" w:color="auto"/>
            <w:bottom w:val="none" w:sz="0" w:space="0" w:color="auto"/>
            <w:right w:val="none" w:sz="0" w:space="0" w:color="auto"/>
          </w:divBdr>
        </w:div>
      </w:divsChild>
    </w:div>
    <w:div w:id="571162969">
      <w:bodyDiv w:val="1"/>
      <w:marLeft w:val="0"/>
      <w:marRight w:val="0"/>
      <w:marTop w:val="0"/>
      <w:marBottom w:val="0"/>
      <w:divBdr>
        <w:top w:val="none" w:sz="0" w:space="0" w:color="auto"/>
        <w:left w:val="none" w:sz="0" w:space="0" w:color="auto"/>
        <w:bottom w:val="none" w:sz="0" w:space="0" w:color="auto"/>
        <w:right w:val="none" w:sz="0" w:space="0" w:color="auto"/>
      </w:divBdr>
    </w:div>
    <w:div w:id="785931657">
      <w:bodyDiv w:val="1"/>
      <w:marLeft w:val="0"/>
      <w:marRight w:val="0"/>
      <w:marTop w:val="0"/>
      <w:marBottom w:val="0"/>
      <w:divBdr>
        <w:top w:val="none" w:sz="0" w:space="0" w:color="auto"/>
        <w:left w:val="none" w:sz="0" w:space="0" w:color="auto"/>
        <w:bottom w:val="none" w:sz="0" w:space="0" w:color="auto"/>
        <w:right w:val="none" w:sz="0" w:space="0" w:color="auto"/>
      </w:divBdr>
    </w:div>
    <w:div w:id="841895257">
      <w:bodyDiv w:val="1"/>
      <w:marLeft w:val="0"/>
      <w:marRight w:val="0"/>
      <w:marTop w:val="0"/>
      <w:marBottom w:val="0"/>
      <w:divBdr>
        <w:top w:val="none" w:sz="0" w:space="0" w:color="auto"/>
        <w:left w:val="none" w:sz="0" w:space="0" w:color="auto"/>
        <w:bottom w:val="none" w:sz="0" w:space="0" w:color="auto"/>
        <w:right w:val="none" w:sz="0" w:space="0" w:color="auto"/>
      </w:divBdr>
    </w:div>
    <w:div w:id="867060865">
      <w:bodyDiv w:val="1"/>
      <w:marLeft w:val="0"/>
      <w:marRight w:val="0"/>
      <w:marTop w:val="0"/>
      <w:marBottom w:val="0"/>
      <w:divBdr>
        <w:top w:val="none" w:sz="0" w:space="0" w:color="auto"/>
        <w:left w:val="none" w:sz="0" w:space="0" w:color="auto"/>
        <w:bottom w:val="none" w:sz="0" w:space="0" w:color="auto"/>
        <w:right w:val="none" w:sz="0" w:space="0" w:color="auto"/>
      </w:divBdr>
    </w:div>
    <w:div w:id="923959012">
      <w:bodyDiv w:val="1"/>
      <w:marLeft w:val="0"/>
      <w:marRight w:val="0"/>
      <w:marTop w:val="0"/>
      <w:marBottom w:val="0"/>
      <w:divBdr>
        <w:top w:val="none" w:sz="0" w:space="0" w:color="auto"/>
        <w:left w:val="none" w:sz="0" w:space="0" w:color="auto"/>
        <w:bottom w:val="none" w:sz="0" w:space="0" w:color="auto"/>
        <w:right w:val="none" w:sz="0" w:space="0" w:color="auto"/>
      </w:divBdr>
    </w:div>
    <w:div w:id="938223320">
      <w:bodyDiv w:val="1"/>
      <w:marLeft w:val="0"/>
      <w:marRight w:val="0"/>
      <w:marTop w:val="0"/>
      <w:marBottom w:val="0"/>
      <w:divBdr>
        <w:top w:val="none" w:sz="0" w:space="0" w:color="auto"/>
        <w:left w:val="none" w:sz="0" w:space="0" w:color="auto"/>
        <w:bottom w:val="none" w:sz="0" w:space="0" w:color="auto"/>
        <w:right w:val="none" w:sz="0" w:space="0" w:color="auto"/>
      </w:divBdr>
    </w:div>
    <w:div w:id="1105417772">
      <w:bodyDiv w:val="1"/>
      <w:marLeft w:val="0"/>
      <w:marRight w:val="0"/>
      <w:marTop w:val="0"/>
      <w:marBottom w:val="0"/>
      <w:divBdr>
        <w:top w:val="none" w:sz="0" w:space="0" w:color="auto"/>
        <w:left w:val="none" w:sz="0" w:space="0" w:color="auto"/>
        <w:bottom w:val="none" w:sz="0" w:space="0" w:color="auto"/>
        <w:right w:val="none" w:sz="0" w:space="0" w:color="auto"/>
      </w:divBdr>
    </w:div>
    <w:div w:id="1231231081">
      <w:bodyDiv w:val="1"/>
      <w:marLeft w:val="0"/>
      <w:marRight w:val="0"/>
      <w:marTop w:val="0"/>
      <w:marBottom w:val="0"/>
      <w:divBdr>
        <w:top w:val="none" w:sz="0" w:space="0" w:color="auto"/>
        <w:left w:val="none" w:sz="0" w:space="0" w:color="auto"/>
        <w:bottom w:val="none" w:sz="0" w:space="0" w:color="auto"/>
        <w:right w:val="none" w:sz="0" w:space="0" w:color="auto"/>
      </w:divBdr>
    </w:div>
    <w:div w:id="1259603986">
      <w:bodyDiv w:val="1"/>
      <w:marLeft w:val="0"/>
      <w:marRight w:val="0"/>
      <w:marTop w:val="0"/>
      <w:marBottom w:val="0"/>
      <w:divBdr>
        <w:top w:val="none" w:sz="0" w:space="0" w:color="auto"/>
        <w:left w:val="none" w:sz="0" w:space="0" w:color="auto"/>
        <w:bottom w:val="none" w:sz="0" w:space="0" w:color="auto"/>
        <w:right w:val="none" w:sz="0" w:space="0" w:color="auto"/>
      </w:divBdr>
    </w:div>
    <w:div w:id="1327436951">
      <w:bodyDiv w:val="1"/>
      <w:marLeft w:val="0"/>
      <w:marRight w:val="0"/>
      <w:marTop w:val="0"/>
      <w:marBottom w:val="0"/>
      <w:divBdr>
        <w:top w:val="none" w:sz="0" w:space="0" w:color="auto"/>
        <w:left w:val="none" w:sz="0" w:space="0" w:color="auto"/>
        <w:bottom w:val="none" w:sz="0" w:space="0" w:color="auto"/>
        <w:right w:val="none" w:sz="0" w:space="0" w:color="auto"/>
      </w:divBdr>
      <w:divsChild>
        <w:div w:id="1978873328">
          <w:marLeft w:val="-284"/>
          <w:marRight w:val="0"/>
          <w:marTop w:val="0"/>
          <w:marBottom w:val="0"/>
          <w:divBdr>
            <w:top w:val="none" w:sz="0" w:space="0" w:color="auto"/>
            <w:left w:val="none" w:sz="0" w:space="0" w:color="auto"/>
            <w:bottom w:val="none" w:sz="0" w:space="0" w:color="auto"/>
            <w:right w:val="none" w:sz="0" w:space="0" w:color="auto"/>
          </w:divBdr>
        </w:div>
      </w:divsChild>
    </w:div>
    <w:div w:id="1362785633">
      <w:bodyDiv w:val="1"/>
      <w:marLeft w:val="0"/>
      <w:marRight w:val="0"/>
      <w:marTop w:val="0"/>
      <w:marBottom w:val="0"/>
      <w:divBdr>
        <w:top w:val="none" w:sz="0" w:space="0" w:color="auto"/>
        <w:left w:val="none" w:sz="0" w:space="0" w:color="auto"/>
        <w:bottom w:val="none" w:sz="0" w:space="0" w:color="auto"/>
        <w:right w:val="none" w:sz="0" w:space="0" w:color="auto"/>
      </w:divBdr>
    </w:div>
    <w:div w:id="1364597229">
      <w:bodyDiv w:val="1"/>
      <w:marLeft w:val="0"/>
      <w:marRight w:val="0"/>
      <w:marTop w:val="0"/>
      <w:marBottom w:val="0"/>
      <w:divBdr>
        <w:top w:val="none" w:sz="0" w:space="0" w:color="auto"/>
        <w:left w:val="none" w:sz="0" w:space="0" w:color="auto"/>
        <w:bottom w:val="none" w:sz="0" w:space="0" w:color="auto"/>
        <w:right w:val="none" w:sz="0" w:space="0" w:color="auto"/>
      </w:divBdr>
    </w:div>
    <w:div w:id="1375234811">
      <w:bodyDiv w:val="1"/>
      <w:marLeft w:val="0"/>
      <w:marRight w:val="0"/>
      <w:marTop w:val="0"/>
      <w:marBottom w:val="0"/>
      <w:divBdr>
        <w:top w:val="none" w:sz="0" w:space="0" w:color="auto"/>
        <w:left w:val="none" w:sz="0" w:space="0" w:color="auto"/>
        <w:bottom w:val="none" w:sz="0" w:space="0" w:color="auto"/>
        <w:right w:val="none" w:sz="0" w:space="0" w:color="auto"/>
      </w:divBdr>
    </w:div>
    <w:div w:id="1887906014">
      <w:bodyDiv w:val="1"/>
      <w:marLeft w:val="0"/>
      <w:marRight w:val="0"/>
      <w:marTop w:val="0"/>
      <w:marBottom w:val="0"/>
      <w:divBdr>
        <w:top w:val="none" w:sz="0" w:space="0" w:color="auto"/>
        <w:left w:val="none" w:sz="0" w:space="0" w:color="auto"/>
        <w:bottom w:val="none" w:sz="0" w:space="0" w:color="auto"/>
        <w:right w:val="none" w:sz="0" w:space="0" w:color="auto"/>
      </w:divBdr>
    </w:div>
    <w:div w:id="1972903610">
      <w:bodyDiv w:val="1"/>
      <w:marLeft w:val="0"/>
      <w:marRight w:val="0"/>
      <w:marTop w:val="0"/>
      <w:marBottom w:val="0"/>
      <w:divBdr>
        <w:top w:val="none" w:sz="0" w:space="0" w:color="auto"/>
        <w:left w:val="none" w:sz="0" w:space="0" w:color="auto"/>
        <w:bottom w:val="none" w:sz="0" w:space="0" w:color="auto"/>
        <w:right w:val="none" w:sz="0" w:space="0" w:color="auto"/>
      </w:divBdr>
    </w:div>
    <w:div w:id="213852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hyperlink" Target="mailto:1xxxx@um.ac.id" TargetMode="Externa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6</Pages>
  <Words>2597</Words>
  <Characters>14803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18</cp:revision>
  <cp:lastPrinted>2025-02-10T04:39:00Z</cp:lastPrinted>
  <dcterms:created xsi:type="dcterms:W3CDTF">2025-02-03T04:57:00Z</dcterms:created>
  <dcterms:modified xsi:type="dcterms:W3CDTF">2025-02-10T04:39:00Z</dcterms:modified>
</cp:coreProperties>
</file>