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4C7" w:rsidRDefault="007E04C7" w:rsidP="00B01B4A">
      <w:pPr>
        <w:jc w:val="center"/>
        <w:rPr>
          <w:b/>
          <w:color w:val="000000"/>
          <w:sz w:val="36"/>
          <w:szCs w:val="36"/>
        </w:rPr>
      </w:pPr>
      <w:r w:rsidRPr="007E04C7">
        <w:rPr>
          <w:b/>
          <w:color w:val="000000"/>
          <w:sz w:val="36"/>
          <w:szCs w:val="36"/>
        </w:rPr>
        <w:t>Uji Cemaran Mikroba pada Jamu Nyeri Menstrua</w:t>
      </w:r>
      <w:r>
        <w:rPr>
          <w:b/>
          <w:color w:val="000000"/>
          <w:sz w:val="36"/>
          <w:szCs w:val="36"/>
        </w:rPr>
        <w:t>si sebagai Persyaratan Keamanan</w:t>
      </w:r>
    </w:p>
    <w:p w:rsidR="005F420B" w:rsidRPr="007E04C7" w:rsidRDefault="007E04C7" w:rsidP="00B01B4A">
      <w:pPr>
        <w:jc w:val="center"/>
        <w:rPr>
          <w:b/>
          <w:bCs/>
          <w:sz w:val="36"/>
          <w:szCs w:val="36"/>
        </w:rPr>
      </w:pPr>
      <w:proofErr w:type="gramStart"/>
      <w:r w:rsidRPr="007E04C7">
        <w:rPr>
          <w:b/>
          <w:color w:val="000000"/>
          <w:sz w:val="36"/>
          <w:szCs w:val="36"/>
        </w:rPr>
        <w:t>dan</w:t>
      </w:r>
      <w:proofErr w:type="gramEnd"/>
      <w:r w:rsidRPr="007E04C7">
        <w:rPr>
          <w:b/>
          <w:color w:val="000000"/>
          <w:sz w:val="36"/>
          <w:szCs w:val="36"/>
        </w:rPr>
        <w:t xml:space="preserve"> Mutu Obat Tradisional</w:t>
      </w:r>
    </w:p>
    <w:p w:rsidR="005F420B" w:rsidRPr="00584BB9" w:rsidRDefault="005F420B" w:rsidP="00F93B9D">
      <w:pPr>
        <w:jc w:val="center"/>
        <w:rPr>
          <w:b/>
          <w:bCs/>
          <w:sz w:val="22"/>
          <w:szCs w:val="22"/>
        </w:rPr>
      </w:pPr>
    </w:p>
    <w:p w:rsidR="005F420B" w:rsidRPr="007E04C7" w:rsidRDefault="007E04C7" w:rsidP="00F93B9D">
      <w:pPr>
        <w:pStyle w:val="Subtitle"/>
        <w:rPr>
          <w:vertAlign w:val="superscript"/>
        </w:rPr>
      </w:pPr>
      <w:r w:rsidRPr="007E04C7">
        <w:rPr>
          <w:bCs w:val="0"/>
          <w:color w:val="000000"/>
        </w:rPr>
        <w:t>Akmelia Najwa Sihab Abadi</w:t>
      </w:r>
      <w:r w:rsidR="006A0469" w:rsidRPr="006A0469">
        <w:rPr>
          <w:bCs w:val="0"/>
          <w:color w:val="000000"/>
          <w:vertAlign w:val="superscript"/>
        </w:rPr>
        <w:t>1</w:t>
      </w:r>
      <w:r w:rsidRPr="007E04C7">
        <w:rPr>
          <w:bCs w:val="0"/>
          <w:color w:val="000000"/>
        </w:rPr>
        <w:t>, Siti Mudaliana</w:t>
      </w:r>
      <w:r w:rsidR="006A0469" w:rsidRPr="006A0469">
        <w:rPr>
          <w:bCs w:val="0"/>
          <w:color w:val="000000"/>
          <w:vertAlign w:val="superscript"/>
        </w:rPr>
        <w:t>2</w:t>
      </w:r>
      <w:r w:rsidRPr="007E04C7">
        <w:rPr>
          <w:bCs w:val="0"/>
          <w:color w:val="000000"/>
        </w:rPr>
        <w:t>, Ratna Juwita</w:t>
      </w:r>
      <w:r w:rsidRPr="007E04C7">
        <w:rPr>
          <w:bCs w:val="0"/>
          <w:color w:val="000000"/>
          <w:vertAlign w:val="superscript"/>
        </w:rPr>
        <w:t>*</w:t>
      </w:r>
      <w:r w:rsidR="006A0469">
        <w:rPr>
          <w:bCs w:val="0"/>
          <w:color w:val="000000"/>
          <w:vertAlign w:val="superscript"/>
        </w:rPr>
        <w:t>1</w:t>
      </w:r>
    </w:p>
    <w:p w:rsidR="00393254" w:rsidRPr="00393254" w:rsidRDefault="00393254" w:rsidP="00F93B9D">
      <w:pPr>
        <w:pStyle w:val="Subtitle"/>
        <w:rPr>
          <w:b w:val="0"/>
        </w:rPr>
      </w:pPr>
      <w:r>
        <w:rPr>
          <w:b w:val="0"/>
        </w:rPr>
        <w:t xml:space="preserve">UM, Jl. Semarang 5 </w:t>
      </w:r>
      <w:r w:rsidRPr="000A19EA">
        <w:rPr>
          <w:b w:val="0"/>
          <w:bCs w:val="0"/>
        </w:rPr>
        <w:t>(0341)551312</w:t>
      </w:r>
      <w:r>
        <w:rPr>
          <w:b w:val="0"/>
        </w:rPr>
        <w:t xml:space="preserve"> </w:t>
      </w:r>
    </w:p>
    <w:p w:rsidR="00393254" w:rsidRDefault="006A0469" w:rsidP="00F93B9D">
      <w:pPr>
        <w:jc w:val="center"/>
        <w:rPr>
          <w:sz w:val="22"/>
          <w:szCs w:val="22"/>
        </w:rPr>
      </w:pPr>
      <w:r w:rsidRPr="006A0469">
        <w:rPr>
          <w:sz w:val="22"/>
          <w:szCs w:val="22"/>
          <w:vertAlign w:val="superscript"/>
        </w:rPr>
        <w:t>1</w:t>
      </w:r>
      <w:r w:rsidR="00393254">
        <w:rPr>
          <w:sz w:val="22"/>
          <w:szCs w:val="22"/>
        </w:rPr>
        <w:t>Departemen Sains Terapan</w:t>
      </w:r>
      <w:r w:rsidR="005F420B" w:rsidRPr="009B0F0B">
        <w:rPr>
          <w:sz w:val="22"/>
          <w:szCs w:val="22"/>
        </w:rPr>
        <w:t>, Fakultas</w:t>
      </w:r>
      <w:r w:rsidR="005F420B">
        <w:rPr>
          <w:sz w:val="22"/>
          <w:szCs w:val="22"/>
        </w:rPr>
        <w:t xml:space="preserve"> </w:t>
      </w:r>
      <w:r w:rsidR="005F420B" w:rsidRPr="009B0F0B">
        <w:rPr>
          <w:sz w:val="22"/>
          <w:szCs w:val="22"/>
        </w:rPr>
        <w:t>Matema</w:t>
      </w:r>
      <w:r w:rsidR="00393254">
        <w:rPr>
          <w:sz w:val="22"/>
          <w:szCs w:val="22"/>
        </w:rPr>
        <w:t>tika dan Ilmu Pengetahuan Alam,</w:t>
      </w:r>
    </w:p>
    <w:p w:rsidR="005F420B" w:rsidRDefault="005F420B" w:rsidP="00F93B9D">
      <w:pPr>
        <w:jc w:val="center"/>
        <w:rPr>
          <w:sz w:val="22"/>
          <w:szCs w:val="22"/>
        </w:rPr>
      </w:pPr>
      <w:r w:rsidRPr="009B0F0B">
        <w:rPr>
          <w:sz w:val="22"/>
          <w:szCs w:val="22"/>
        </w:rPr>
        <w:t>Universitas Negeri Malang</w:t>
      </w:r>
    </w:p>
    <w:p w:rsidR="006A0469" w:rsidRPr="006A0469" w:rsidRDefault="006A0469" w:rsidP="00F93B9D">
      <w:pPr>
        <w:jc w:val="center"/>
        <w:rPr>
          <w:sz w:val="22"/>
          <w:szCs w:val="22"/>
          <w:vertAlign w:val="superscript"/>
        </w:rPr>
      </w:pPr>
      <w:r w:rsidRPr="006A0469">
        <w:rPr>
          <w:sz w:val="22"/>
          <w:szCs w:val="22"/>
          <w:vertAlign w:val="superscript"/>
        </w:rPr>
        <w:t>2</w:t>
      </w:r>
      <w:r>
        <w:rPr>
          <w:color w:val="000000"/>
          <w:sz w:val="22"/>
          <w:szCs w:val="22"/>
        </w:rPr>
        <w:t>UPT Laboratorium Herbal Materia Medica Batu</w:t>
      </w:r>
    </w:p>
    <w:p w:rsidR="005F420B" w:rsidRDefault="005F420B" w:rsidP="00F93B9D">
      <w:pPr>
        <w:jc w:val="center"/>
        <w:rPr>
          <w:color w:val="0000ED"/>
          <w:sz w:val="22"/>
          <w:szCs w:val="22"/>
          <w:u w:val="single" w:color="0000ED"/>
        </w:rPr>
      </w:pPr>
      <w:r w:rsidRPr="009B0F0B">
        <w:rPr>
          <w:sz w:val="22"/>
          <w:szCs w:val="22"/>
          <w:lang w:val="id-ID"/>
        </w:rPr>
        <w:t>e</w:t>
      </w:r>
      <w:r w:rsidRPr="009B0F0B">
        <w:rPr>
          <w:sz w:val="22"/>
          <w:szCs w:val="22"/>
        </w:rPr>
        <w:t>-</w:t>
      </w:r>
      <w:r w:rsidRPr="009B0F0B">
        <w:rPr>
          <w:sz w:val="22"/>
          <w:szCs w:val="22"/>
          <w:lang w:val="id-ID"/>
        </w:rPr>
        <w:t>mail</w:t>
      </w:r>
      <w:r w:rsidRPr="009B0F0B">
        <w:rPr>
          <w:sz w:val="22"/>
          <w:szCs w:val="22"/>
        </w:rPr>
        <w:t xml:space="preserve">: </w:t>
      </w:r>
      <w:hyperlink r:id="rId7" w:history="1">
        <w:r w:rsidR="007E04C7" w:rsidRPr="00391FFA">
          <w:rPr>
            <w:rStyle w:val="Hyperlink"/>
            <w:b/>
            <w:sz w:val="22"/>
            <w:szCs w:val="22"/>
            <w:vertAlign w:val="superscript"/>
          </w:rPr>
          <w:t>*</w:t>
        </w:r>
        <w:r w:rsidR="007E04C7" w:rsidRPr="00391FFA">
          <w:rPr>
            <w:rStyle w:val="Hyperlink"/>
            <w:sz w:val="22"/>
            <w:szCs w:val="22"/>
          </w:rPr>
          <w:t>ratna.juwita.fmipa@um.ac.id</w:t>
        </w:r>
      </w:hyperlink>
      <w:r w:rsidR="007E04C7">
        <w:rPr>
          <w:color w:val="000000"/>
          <w:sz w:val="22"/>
          <w:szCs w:val="22"/>
        </w:rPr>
        <w:t xml:space="preserve"> </w:t>
      </w:r>
    </w:p>
    <w:p w:rsidR="005F420B" w:rsidRPr="00584BB9" w:rsidRDefault="005F420B" w:rsidP="00F93B9D">
      <w:pPr>
        <w:jc w:val="center"/>
        <w:rPr>
          <w:sz w:val="22"/>
          <w:szCs w:val="22"/>
          <w:lang w:val="id-ID"/>
        </w:rPr>
      </w:pPr>
    </w:p>
    <w:p w:rsidR="005F420B" w:rsidRPr="00B01B4A" w:rsidRDefault="00393254" w:rsidP="00F93B9D">
      <w:pPr>
        <w:jc w:val="center"/>
        <w:rPr>
          <w:b/>
          <w:bCs/>
          <w:i/>
          <w:iCs/>
          <w:sz w:val="22"/>
          <w:szCs w:val="22"/>
        </w:rPr>
      </w:pPr>
      <w:r>
        <w:rPr>
          <w:b/>
          <w:bCs/>
          <w:i/>
          <w:iCs/>
          <w:sz w:val="22"/>
          <w:szCs w:val="22"/>
        </w:rPr>
        <w:t>Abstrak</w:t>
      </w:r>
    </w:p>
    <w:p w:rsidR="005F420B" w:rsidRPr="00B01B4A" w:rsidRDefault="005F420B" w:rsidP="00F93B9D">
      <w:pPr>
        <w:jc w:val="center"/>
        <w:rPr>
          <w:b/>
          <w:i/>
          <w:sz w:val="22"/>
          <w:szCs w:val="22"/>
        </w:rPr>
      </w:pPr>
    </w:p>
    <w:p w:rsidR="005F420B" w:rsidRPr="00B01B4A" w:rsidRDefault="007E04C7" w:rsidP="00F93B9D">
      <w:pPr>
        <w:ind w:firstLine="720"/>
        <w:jc w:val="both"/>
        <w:rPr>
          <w:i/>
          <w:iCs/>
          <w:sz w:val="22"/>
          <w:szCs w:val="22"/>
        </w:rPr>
      </w:pPr>
      <w:r>
        <w:rPr>
          <w:i/>
          <w:iCs/>
          <w:color w:val="000000"/>
          <w:sz w:val="22"/>
          <w:szCs w:val="22"/>
        </w:rPr>
        <w:t xml:space="preserve">Dismenore primer sangat umum terjadi pada wanita </w:t>
      </w:r>
      <w:proofErr w:type="gramStart"/>
      <w:r>
        <w:rPr>
          <w:i/>
          <w:iCs/>
          <w:color w:val="000000"/>
          <w:sz w:val="22"/>
          <w:szCs w:val="22"/>
        </w:rPr>
        <w:t>usia</w:t>
      </w:r>
      <w:proofErr w:type="gramEnd"/>
      <w:r>
        <w:rPr>
          <w:i/>
          <w:iCs/>
          <w:color w:val="000000"/>
          <w:sz w:val="22"/>
          <w:szCs w:val="22"/>
        </w:rPr>
        <w:t xml:space="preserve"> subur yang ditandai dengan nyeri spasmodik di bagian bawah perut dan berlangsung antara 12-72 jam. Hingga saat ini belum ada pengobatan pasti untuk mengatasi gejala dismenore primer, namun terapi secara tradisional menggunakan obat herbal menjadi salah satu pengobatan yang banyak dilakukan. Obat tradisional yang menggunakan berbagai campuran tumbuhan yang dikenal sebagai jamu, secara empiris terbukti dapat menjaga kesehatan, mencegah, dan mengobati penyakit. Jamu empiris nyeri menstruasi yang dikembangkan oleh unit griya sehat UPT Laboratorium Herbal Materia Medica Batu tersedia dalam bentuk serbuk. Sediaan obat tradisonal ini diformulasikan khusus untuk meredakan gejala nyeri haid. Obat tradisional dalam bentuk serbuk harus bebas dari mikroorganisme patogen yang dapat menyebabkan penyakit atau keracunan makanan. Jumlah lempeng total (ALT) dan jumlah kapang khamir (AKK) menjadi parameter penting untuk memastikan keamanan dan mutu produk dan memperoleh izin edar. Tujuan pengujian ini adalah untuk mengetahui nilai ALT dan AKK dalam sediaan jamu empiris pereda nyeri haid yang berasal dari unit griya sehat UPT Laboratorium Herbal Materia Medica. Metodologi pengujian nilai ini mengacu pada PerBPOM Nomor 32 Tahun 2019 tentang standar keamanan dan mutu obat tradisional. Hasil penilaian nilai ALT dan AKK obat herbal empiris pereda nyeri haid dari unit rumah sehat Laboratorium Materia Medika Herbal UPT menunjukkan nilai ˂10 cfu/gram. Hasil penelitian menunjukkan bahwa jamu tersebut layak dan aman untuk dikonsumsi dan memenuhi persyaratan PerBPOM Nomor 32 Tahun 2019</w:t>
      </w:r>
      <w:r>
        <w:rPr>
          <w:i/>
          <w:iCs/>
          <w:color w:val="000000"/>
          <w:sz w:val="22"/>
          <w:szCs w:val="22"/>
          <w:shd w:val="clear" w:color="auto" w:fill="FFFFFF"/>
        </w:rPr>
        <w:t>.</w:t>
      </w:r>
    </w:p>
    <w:p w:rsidR="005F420B" w:rsidRPr="00584BB9" w:rsidRDefault="005F420B" w:rsidP="00F93B9D">
      <w:pPr>
        <w:ind w:firstLine="720"/>
        <w:jc w:val="both"/>
        <w:rPr>
          <w:i/>
          <w:sz w:val="22"/>
          <w:szCs w:val="22"/>
        </w:rPr>
      </w:pPr>
    </w:p>
    <w:p w:rsidR="005F420B" w:rsidRDefault="005F420B" w:rsidP="00F93B9D">
      <w:pPr>
        <w:rPr>
          <w:i/>
          <w:sz w:val="22"/>
          <w:szCs w:val="22"/>
          <w:lang w:val="id-ID"/>
        </w:rPr>
      </w:pPr>
      <w:r w:rsidRPr="00584BB9">
        <w:rPr>
          <w:b/>
          <w:i/>
          <w:iCs/>
          <w:sz w:val="22"/>
          <w:szCs w:val="22"/>
        </w:rPr>
        <w:t>Kata kunci</w:t>
      </w:r>
      <w:r w:rsidRPr="00A65646">
        <w:rPr>
          <w:i/>
          <w:sz w:val="22"/>
          <w:szCs w:val="22"/>
        </w:rPr>
        <w:t>—</w:t>
      </w:r>
      <w:r w:rsidRPr="00584BB9">
        <w:rPr>
          <w:i/>
          <w:sz w:val="22"/>
          <w:szCs w:val="22"/>
        </w:rPr>
        <w:t xml:space="preserve"> </w:t>
      </w:r>
      <w:r w:rsidR="007E04C7">
        <w:rPr>
          <w:i/>
          <w:iCs/>
          <w:color w:val="000000"/>
          <w:sz w:val="22"/>
          <w:szCs w:val="22"/>
        </w:rPr>
        <w:t>AKK, ALT, cemaran, jamu, menstruasi</w:t>
      </w:r>
    </w:p>
    <w:p w:rsidR="005F420B" w:rsidRDefault="005F420B" w:rsidP="00F93B9D">
      <w:pPr>
        <w:rPr>
          <w:i/>
          <w:sz w:val="22"/>
          <w:szCs w:val="22"/>
          <w:lang w:val="id-ID"/>
        </w:rPr>
      </w:pPr>
    </w:p>
    <w:p w:rsidR="005F420B" w:rsidRDefault="005F420B" w:rsidP="00F93B9D">
      <w:pPr>
        <w:rPr>
          <w:b/>
          <w:sz w:val="22"/>
          <w:szCs w:val="22"/>
        </w:rPr>
        <w:sectPr w:rsidR="005F420B" w:rsidSect="00393254">
          <w:footerReference w:type="even" r:id="rId8"/>
          <w:footerReference w:type="default" r:id="rId9"/>
          <w:headerReference w:type="first" r:id="rId10"/>
          <w:footerReference w:type="first" r:id="rId11"/>
          <w:type w:val="continuous"/>
          <w:pgSz w:w="11907" w:h="16840" w:code="9"/>
          <w:pgMar w:top="1440" w:right="1440" w:bottom="1440" w:left="1440" w:header="1138" w:footer="1138" w:gutter="0"/>
          <w:pgNumType w:start="1"/>
          <w:cols w:space="720"/>
          <w:titlePg/>
          <w:docGrid w:linePitch="360"/>
        </w:sectPr>
      </w:pPr>
    </w:p>
    <w:p w:rsidR="005F420B" w:rsidRPr="00D34731" w:rsidRDefault="005F420B" w:rsidP="00F93B9D">
      <w:pPr>
        <w:jc w:val="center"/>
        <w:rPr>
          <w:b/>
          <w:sz w:val="22"/>
          <w:szCs w:val="22"/>
        </w:rPr>
      </w:pPr>
      <w:r w:rsidRPr="00D34731">
        <w:rPr>
          <w:b/>
          <w:sz w:val="22"/>
          <w:szCs w:val="22"/>
        </w:rPr>
        <w:t>1. PENDAHULUAN</w:t>
      </w:r>
    </w:p>
    <w:p w:rsidR="005F420B" w:rsidRPr="00D34731" w:rsidRDefault="005F420B" w:rsidP="00F93B9D">
      <w:pPr>
        <w:jc w:val="center"/>
        <w:rPr>
          <w:bCs/>
          <w:sz w:val="22"/>
          <w:szCs w:val="22"/>
        </w:rPr>
      </w:pPr>
    </w:p>
    <w:p w:rsidR="007E04C7" w:rsidRDefault="007E04C7" w:rsidP="007E04C7">
      <w:pPr>
        <w:pStyle w:val="NormalWeb"/>
        <w:spacing w:before="0" w:beforeAutospacing="0" w:after="0" w:afterAutospacing="0"/>
        <w:ind w:firstLine="720"/>
        <w:jc w:val="both"/>
      </w:pPr>
      <w:r>
        <w:rPr>
          <w:color w:val="000000"/>
          <w:sz w:val="22"/>
          <w:szCs w:val="22"/>
        </w:rPr>
        <w:t xml:space="preserve">Dismenore dan pramenstruasi sindrom (PMS) adalah gejala komplikasi yang umum terjadi pada wanita di </w:t>
      </w:r>
      <w:proofErr w:type="gramStart"/>
      <w:r>
        <w:rPr>
          <w:color w:val="000000"/>
          <w:sz w:val="22"/>
          <w:szCs w:val="22"/>
        </w:rPr>
        <w:t>usia</w:t>
      </w:r>
      <w:proofErr w:type="gramEnd"/>
      <w:r>
        <w:rPr>
          <w:color w:val="000000"/>
          <w:sz w:val="22"/>
          <w:szCs w:val="22"/>
        </w:rPr>
        <w:t xml:space="preserve"> subur [1 dan 2]. Dismenore primer sangat umum terjadi dengan prevalensi lebih dari 50% remaja yang ditandai nyeri kram spasmodik di bagian bawah perut disertai mual, muntah, diare, dan berlangsung antara 12-72 jam [1 dan 3]. Prevalensi dismenore primer di Indonesia sebesar 59.671 jiwa (54</w:t>
      </w:r>
      <w:proofErr w:type="gramStart"/>
      <w:r>
        <w:rPr>
          <w:color w:val="000000"/>
          <w:sz w:val="22"/>
          <w:szCs w:val="22"/>
        </w:rPr>
        <w:t>,89</w:t>
      </w:r>
      <w:proofErr w:type="gramEnd"/>
      <w:r>
        <w:rPr>
          <w:color w:val="000000"/>
          <w:sz w:val="22"/>
          <w:szCs w:val="22"/>
        </w:rPr>
        <w:t xml:space="preserve">%) dari 107.673 jiwa (64,25%) keseluruhan penderita dismenore primer maupun sekunder [4]. Penyebab utama kram menstruasi adalah iskemia uterus akibat sekresi berlebih prostaglandin secara bersamaan membuat F2α (PGF2α) dan E2 (PGE2) [5 dan 6]. Gejala dismenore primer dapat menyebabkan ketidaknyamanan yang berakibat negatif terhadap </w:t>
      </w:r>
      <w:r>
        <w:rPr>
          <w:color w:val="000000"/>
          <w:sz w:val="22"/>
          <w:szCs w:val="22"/>
        </w:rPr>
        <w:t>kesehatan kualitas hidup. Namun, hingga saat ini belum ada pengobatan pasti untuk mengatasi komplikasi gejala dismenore dan PMS. Pemberian analgesik, obat anti inflamasi nonsteroid, dan terapi obat herbal diterapkan untuk meringankan gejala nyeri menstruasi [7 dan 8]. Kegagalan dan efek samping dari penggunaan obat sintetik menjadi faktor utama usaha untuk meringankan gejala tersebut melalui terapi obat herbal. </w:t>
      </w:r>
    </w:p>
    <w:p w:rsidR="00B13689" w:rsidRDefault="007E04C7" w:rsidP="007E04C7">
      <w:pPr>
        <w:pStyle w:val="NormalWeb"/>
        <w:spacing w:before="0" w:beforeAutospacing="0" w:after="0" w:afterAutospacing="0"/>
        <w:ind w:firstLine="720"/>
        <w:jc w:val="both"/>
        <w:rPr>
          <w:color w:val="000000"/>
          <w:sz w:val="22"/>
          <w:szCs w:val="22"/>
        </w:rPr>
        <w:sectPr w:rsidR="00B13689" w:rsidSect="005F420B">
          <w:headerReference w:type="default" r:id="rId12"/>
          <w:type w:val="continuous"/>
          <w:pgSz w:w="11907" w:h="16840" w:code="9"/>
          <w:pgMar w:top="1138" w:right="850" w:bottom="1138" w:left="850" w:header="1138" w:footer="1138" w:gutter="0"/>
          <w:pgNumType w:start="1"/>
          <w:cols w:num="2" w:space="720"/>
          <w:titlePg/>
          <w:docGrid w:linePitch="360"/>
        </w:sectPr>
      </w:pPr>
      <w:r>
        <w:rPr>
          <w:color w:val="000000"/>
          <w:sz w:val="22"/>
          <w:szCs w:val="22"/>
        </w:rPr>
        <w:t xml:space="preserve">Obat tradisional yang menggunakan berbagai campuran tumbuhan secara empiris terbukti dapat menjaga kesehatan, mencegah dan mengobati penyakit [9]. Keanekaragaman budaya dan kekayaan alam yang melimpah telah banyak digunakan oleh masyarakat Indonesia sebagai bahan </w:t>
      </w:r>
      <w:proofErr w:type="gramStart"/>
      <w:r>
        <w:rPr>
          <w:color w:val="000000"/>
          <w:sz w:val="22"/>
          <w:szCs w:val="22"/>
        </w:rPr>
        <w:t>baku</w:t>
      </w:r>
      <w:proofErr w:type="gramEnd"/>
      <w:r>
        <w:rPr>
          <w:color w:val="000000"/>
          <w:sz w:val="22"/>
          <w:szCs w:val="22"/>
        </w:rPr>
        <w:t xml:space="preserve"> industri farmasi. Obat tradisional yang diwariskan secara turun temurun dikenal sebagai jamu. Seiring dengan </w:t>
      </w:r>
    </w:p>
    <w:p w:rsidR="007E04C7" w:rsidRDefault="007E04C7" w:rsidP="00B13689">
      <w:pPr>
        <w:pStyle w:val="NormalWeb"/>
        <w:spacing w:before="0" w:beforeAutospacing="0" w:after="0" w:afterAutospacing="0"/>
        <w:jc w:val="both"/>
      </w:pPr>
      <w:proofErr w:type="gramStart"/>
      <w:r>
        <w:rPr>
          <w:color w:val="000000"/>
          <w:sz w:val="22"/>
          <w:szCs w:val="22"/>
        </w:rPr>
        <w:lastRenderedPageBreak/>
        <w:t>perkembangannya</w:t>
      </w:r>
      <w:proofErr w:type="gramEnd"/>
      <w:r>
        <w:rPr>
          <w:color w:val="000000"/>
          <w:sz w:val="22"/>
          <w:szCs w:val="22"/>
        </w:rPr>
        <w:t xml:space="preserve"> jamu dilakukan uji ilmiah dengan mengoptimasi kandungannya untuk dijadikan sediaan obat [9]. Pada jamu empiris nyeri haid yang terdapat di griya sehat UPT Laboratorium Herbal Materia Medica Batu mengandung berbagai tanaman obat diantaranya kencur, kayu rapet, meniran, ketumbar, kunyit putih, kunci pepet, dan kunyit. Kandungan senyawa metabolit sekunder pada tanaman tersebut seperti kurkumin, </w:t>
      </w:r>
      <w:r>
        <w:rPr>
          <w:color w:val="000000"/>
          <w:sz w:val="22"/>
          <w:szCs w:val="22"/>
          <w:shd w:val="clear" w:color="auto" w:fill="FFFFFF"/>
        </w:rPr>
        <w:t xml:space="preserve">etil p-metoksi sinamat, dan kuersetin seringkali digunakan sebagai antiinflamasi [10, 11, 12]. Kemampuan antiinflamasi dikaitkan dengan </w:t>
      </w:r>
      <w:proofErr w:type="gramStart"/>
      <w:r>
        <w:rPr>
          <w:color w:val="000000"/>
          <w:sz w:val="22"/>
          <w:szCs w:val="22"/>
          <w:shd w:val="clear" w:color="auto" w:fill="FFFFFF"/>
        </w:rPr>
        <w:t>cara</w:t>
      </w:r>
      <w:proofErr w:type="gramEnd"/>
      <w:r>
        <w:rPr>
          <w:color w:val="000000"/>
          <w:sz w:val="22"/>
          <w:szCs w:val="22"/>
          <w:shd w:val="clear" w:color="auto" w:fill="FFFFFF"/>
        </w:rPr>
        <w:t xml:space="preserve"> menghambat COX-1 dan COX-2 serta </w:t>
      </w:r>
      <w:r>
        <w:rPr>
          <w:color w:val="202124"/>
          <w:sz w:val="22"/>
          <w:szCs w:val="22"/>
          <w:shd w:val="clear" w:color="auto" w:fill="FFFFFF"/>
        </w:rPr>
        <w:t xml:space="preserve">enzim siklooksigenase I </w:t>
      </w:r>
      <w:r>
        <w:rPr>
          <w:color w:val="000000"/>
          <w:sz w:val="22"/>
          <w:szCs w:val="22"/>
          <w:shd w:val="clear" w:color="auto" w:fill="FFFFFF"/>
        </w:rPr>
        <w:t xml:space="preserve">yang merupakan jalur pertama sintesis mediator nyeri seperti </w:t>
      </w:r>
      <w:r>
        <w:rPr>
          <w:color w:val="202124"/>
          <w:sz w:val="22"/>
          <w:szCs w:val="22"/>
          <w:shd w:val="clear" w:color="auto" w:fill="FFFFFF"/>
        </w:rPr>
        <w:t>prostaglandin, histamin, dan serotonin [10 dan 13]. </w:t>
      </w:r>
    </w:p>
    <w:p w:rsidR="00B01B4A" w:rsidRDefault="007E04C7" w:rsidP="007E04C7">
      <w:pPr>
        <w:pStyle w:val="NormalWeb"/>
        <w:spacing w:before="0" w:beforeAutospacing="0" w:after="0" w:afterAutospacing="0"/>
        <w:ind w:right="18" w:firstLine="720"/>
        <w:jc w:val="both"/>
      </w:pPr>
      <w:r>
        <w:rPr>
          <w:color w:val="000000"/>
          <w:sz w:val="22"/>
          <w:szCs w:val="22"/>
        </w:rPr>
        <w:t xml:space="preserve">Umumnya jamu sebagai sediaan obat dalam terdiri dari sediaan rajangan, simplisia, serbuk dan pil [9]. </w:t>
      </w:r>
      <w:r>
        <w:rPr>
          <w:color w:val="212121"/>
          <w:sz w:val="22"/>
          <w:szCs w:val="22"/>
          <w:shd w:val="clear" w:color="auto" w:fill="FFFFFF"/>
        </w:rPr>
        <w:t xml:space="preserve">Namun terdapat masalah penting mengenai penyimpanan adalah kemungkinan kontaminasi mikroba yang memicu kerusakan bahan jamu dan keracunan oleh patogen bawaan [14]. Menurut PerBPOM RI Nomor 32 Tahun 2019 tentang persyaratan keamanan dan mutu obat tradisional, persyaratan keamanan dan mutu obat tradisional tersebut perlu dilakukan karena merupakan bagian dari kriteria yang harus dipenuhi untuk memperoleh izin edar obat tradisional [15 dan 16]. Pada penelitian ini dilakukan terhadap sediaan yang berbentuk serbuk untuk memenuhi keamanan dan mutu terhadap cemaran mikroba. Mikroba yang sering menghasilkan toksin penyebab keracunan makanan adalah kelompok bakteri dan kapang. Bakteri penghasil toksin terkait pemicu keracunan makanan yaitu </w:t>
      </w:r>
      <w:r>
        <w:rPr>
          <w:i/>
          <w:iCs/>
          <w:color w:val="212121"/>
          <w:sz w:val="22"/>
          <w:szCs w:val="22"/>
          <w:shd w:val="clear" w:color="auto" w:fill="FFFFFF"/>
        </w:rPr>
        <w:t>E. coli</w:t>
      </w:r>
      <w:r>
        <w:rPr>
          <w:color w:val="212121"/>
          <w:sz w:val="22"/>
          <w:szCs w:val="22"/>
          <w:shd w:val="clear" w:color="auto" w:fill="FFFFFF"/>
        </w:rPr>
        <w:t xml:space="preserve">, </w:t>
      </w:r>
      <w:r>
        <w:rPr>
          <w:i/>
          <w:iCs/>
          <w:color w:val="212121"/>
          <w:sz w:val="22"/>
          <w:szCs w:val="22"/>
          <w:shd w:val="clear" w:color="auto" w:fill="FFFFFF"/>
        </w:rPr>
        <w:t>Clostridium</w:t>
      </w:r>
      <w:r>
        <w:rPr>
          <w:color w:val="212121"/>
          <w:sz w:val="22"/>
          <w:szCs w:val="22"/>
          <w:shd w:val="clear" w:color="auto" w:fill="FFFFFF"/>
        </w:rPr>
        <w:t xml:space="preserve">, </w:t>
      </w:r>
      <w:r>
        <w:rPr>
          <w:i/>
          <w:iCs/>
          <w:color w:val="212121"/>
          <w:sz w:val="22"/>
          <w:szCs w:val="22"/>
          <w:shd w:val="clear" w:color="auto" w:fill="FFFFFF"/>
        </w:rPr>
        <w:t>Salmonella</w:t>
      </w:r>
      <w:r>
        <w:rPr>
          <w:color w:val="212121"/>
          <w:sz w:val="22"/>
          <w:szCs w:val="22"/>
          <w:shd w:val="clear" w:color="auto" w:fill="FFFFFF"/>
        </w:rPr>
        <w:t xml:space="preserve"> dan </w:t>
      </w:r>
      <w:r>
        <w:rPr>
          <w:i/>
          <w:iCs/>
          <w:color w:val="212121"/>
          <w:sz w:val="22"/>
          <w:szCs w:val="22"/>
          <w:shd w:val="clear" w:color="auto" w:fill="FFFFFF"/>
        </w:rPr>
        <w:t>Shigella</w:t>
      </w:r>
      <w:r>
        <w:rPr>
          <w:color w:val="212121"/>
          <w:sz w:val="22"/>
          <w:szCs w:val="22"/>
          <w:shd w:val="clear" w:color="auto" w:fill="FFFFFF"/>
        </w:rPr>
        <w:t xml:space="preserve"> sedangkan kapang penghasil toksin (mikotoksin) adalah </w:t>
      </w:r>
      <w:r>
        <w:rPr>
          <w:i/>
          <w:iCs/>
          <w:color w:val="212121"/>
          <w:sz w:val="22"/>
          <w:szCs w:val="22"/>
          <w:shd w:val="clear" w:color="auto" w:fill="FFFFFF"/>
        </w:rPr>
        <w:t>Aspergillus Penicillium sp</w:t>
      </w:r>
      <w:r>
        <w:rPr>
          <w:color w:val="212121"/>
          <w:sz w:val="22"/>
          <w:szCs w:val="22"/>
          <w:shd w:val="clear" w:color="auto" w:fill="FFFFFF"/>
        </w:rPr>
        <w:t xml:space="preserve">., dan </w:t>
      </w:r>
      <w:r>
        <w:rPr>
          <w:i/>
          <w:iCs/>
          <w:color w:val="212121"/>
          <w:sz w:val="22"/>
          <w:szCs w:val="22"/>
          <w:shd w:val="clear" w:color="auto" w:fill="FFFFFF"/>
        </w:rPr>
        <w:t>Fusarium sp.</w:t>
      </w:r>
      <w:r>
        <w:rPr>
          <w:color w:val="212121"/>
          <w:sz w:val="22"/>
          <w:szCs w:val="22"/>
          <w:shd w:val="clear" w:color="auto" w:fill="FFFFFF"/>
        </w:rPr>
        <w:t xml:space="preserve"> [17]. Oleh karena itu, penelitian ini bertujuan untuk melakukan uji cemaran mikroba pada jamu empiris nyeri menstruasi yang berasal dari griya sehat UPT Laboratorium Materia Medica Batu. Parameter uji yang dilakukan terhadap kontaminasi mikroba meliputi angka lempeng total (ALT) dan angka kapang khamir (AKK) dengan ambang batas cemaran secara berturut-turut sebanyak ≤ 5 x 10</w:t>
      </w:r>
      <w:r>
        <w:rPr>
          <w:color w:val="212121"/>
          <w:sz w:val="13"/>
          <w:szCs w:val="13"/>
          <w:shd w:val="clear" w:color="auto" w:fill="FFFFFF"/>
          <w:vertAlign w:val="superscript"/>
        </w:rPr>
        <w:t>7</w:t>
      </w:r>
      <w:r>
        <w:rPr>
          <w:color w:val="212121"/>
          <w:sz w:val="22"/>
          <w:szCs w:val="22"/>
          <w:shd w:val="clear" w:color="auto" w:fill="FFFFFF"/>
        </w:rPr>
        <w:t xml:space="preserve"> koloni/g dan ≤ 5 x 10</w:t>
      </w:r>
      <w:r>
        <w:rPr>
          <w:color w:val="212121"/>
          <w:sz w:val="13"/>
          <w:szCs w:val="13"/>
          <w:shd w:val="clear" w:color="auto" w:fill="FFFFFF"/>
          <w:vertAlign w:val="superscript"/>
        </w:rPr>
        <w:t>5</w:t>
      </w:r>
      <w:r>
        <w:rPr>
          <w:color w:val="212121"/>
          <w:sz w:val="22"/>
          <w:szCs w:val="22"/>
          <w:shd w:val="clear" w:color="auto" w:fill="FFFFFF"/>
        </w:rPr>
        <w:t xml:space="preserve"> koloni/g [15].</w:t>
      </w:r>
    </w:p>
    <w:p w:rsidR="005F420B" w:rsidRPr="00D34731" w:rsidRDefault="005F420B" w:rsidP="00F93B9D">
      <w:pPr>
        <w:jc w:val="both"/>
        <w:rPr>
          <w:rFonts w:eastAsia="Batang"/>
          <w:sz w:val="22"/>
          <w:szCs w:val="22"/>
          <w:lang w:eastAsia="ko-KR"/>
        </w:rPr>
      </w:pPr>
    </w:p>
    <w:p w:rsidR="005F420B" w:rsidRPr="00D34731" w:rsidRDefault="005F420B" w:rsidP="00F93B9D">
      <w:pPr>
        <w:jc w:val="center"/>
        <w:rPr>
          <w:b/>
          <w:sz w:val="22"/>
          <w:szCs w:val="22"/>
        </w:rPr>
      </w:pPr>
      <w:r w:rsidRPr="00D34731">
        <w:rPr>
          <w:b/>
          <w:sz w:val="22"/>
          <w:szCs w:val="22"/>
          <w:lang w:val="id-ID"/>
        </w:rPr>
        <w:t xml:space="preserve">2. </w:t>
      </w:r>
      <w:r w:rsidRPr="00D34731">
        <w:rPr>
          <w:b/>
          <w:sz w:val="22"/>
          <w:szCs w:val="22"/>
        </w:rPr>
        <w:t xml:space="preserve">METODE </w:t>
      </w:r>
    </w:p>
    <w:p w:rsidR="005F420B" w:rsidRDefault="005F420B" w:rsidP="00B01B4A">
      <w:pPr>
        <w:rPr>
          <w:bCs/>
          <w:sz w:val="22"/>
          <w:szCs w:val="22"/>
          <w:lang w:val="id-ID"/>
        </w:rPr>
      </w:pPr>
    </w:p>
    <w:p w:rsidR="005F420B" w:rsidRPr="00D34731" w:rsidRDefault="005F420B" w:rsidP="00F93B9D">
      <w:pPr>
        <w:jc w:val="both"/>
        <w:rPr>
          <w:b/>
          <w:sz w:val="22"/>
          <w:szCs w:val="22"/>
        </w:rPr>
      </w:pPr>
      <w:r w:rsidRPr="00D34731">
        <w:rPr>
          <w:b/>
          <w:sz w:val="22"/>
          <w:szCs w:val="22"/>
        </w:rPr>
        <w:t>2.1 Bahan Percobaan</w:t>
      </w:r>
    </w:p>
    <w:p w:rsidR="005F420B" w:rsidRPr="00D34731" w:rsidRDefault="007E04C7" w:rsidP="00F93B9D">
      <w:pPr>
        <w:ind w:firstLine="720"/>
        <w:jc w:val="both"/>
        <w:rPr>
          <w:sz w:val="22"/>
          <w:szCs w:val="22"/>
        </w:rPr>
      </w:pPr>
      <w:r>
        <w:rPr>
          <w:color w:val="000000"/>
          <w:sz w:val="22"/>
          <w:szCs w:val="22"/>
        </w:rPr>
        <w:t xml:space="preserve">Bahan yang digunakan dalam penelitian ini meliputi: kertas saring, selotip, tisu, kantong plastik, sampel jamu empiris nyeri menstruasi UPT Laboratorium Herbal Materia Medica Batu, etanol </w:t>
      </w:r>
      <w:r>
        <w:rPr>
          <w:color w:val="000000"/>
          <w:sz w:val="22"/>
          <w:szCs w:val="22"/>
        </w:rPr>
        <w:t xml:space="preserve">70%, akuades, NaCl (Merck, 106404), media </w:t>
      </w:r>
      <w:r w:rsidRPr="007E04C7">
        <w:rPr>
          <w:i/>
          <w:color w:val="000000"/>
          <w:sz w:val="22"/>
          <w:szCs w:val="22"/>
        </w:rPr>
        <w:t xml:space="preserve">Plate Count Agar </w:t>
      </w:r>
      <w:r>
        <w:rPr>
          <w:color w:val="000000"/>
          <w:sz w:val="22"/>
          <w:szCs w:val="22"/>
        </w:rPr>
        <w:t xml:space="preserve">(PCA) (Merck, 105463), media </w:t>
      </w:r>
      <w:r w:rsidRPr="007E04C7">
        <w:rPr>
          <w:i/>
          <w:color w:val="000000"/>
          <w:sz w:val="22"/>
          <w:szCs w:val="22"/>
        </w:rPr>
        <w:t>Potato Dextrose Agar</w:t>
      </w:r>
      <w:r>
        <w:rPr>
          <w:color w:val="000000"/>
          <w:sz w:val="22"/>
          <w:szCs w:val="22"/>
        </w:rPr>
        <w:t xml:space="preserve"> (PDA) (Merck, 110130), dan </w:t>
      </w:r>
      <w:r w:rsidRPr="007E04C7">
        <w:rPr>
          <w:i/>
          <w:color w:val="000000"/>
          <w:sz w:val="22"/>
          <w:szCs w:val="22"/>
        </w:rPr>
        <w:t>gentamicin sulfate.</w:t>
      </w:r>
    </w:p>
    <w:p w:rsidR="005F420B" w:rsidRPr="00D34731" w:rsidRDefault="005F420B" w:rsidP="00F93B9D">
      <w:pPr>
        <w:ind w:firstLine="720"/>
        <w:jc w:val="both"/>
        <w:rPr>
          <w:sz w:val="22"/>
          <w:szCs w:val="22"/>
        </w:rPr>
      </w:pPr>
    </w:p>
    <w:p w:rsidR="005F420B" w:rsidRPr="00D34731" w:rsidRDefault="005F420B" w:rsidP="00F93B9D">
      <w:pPr>
        <w:jc w:val="both"/>
        <w:rPr>
          <w:b/>
          <w:sz w:val="22"/>
          <w:szCs w:val="22"/>
        </w:rPr>
      </w:pPr>
      <w:r w:rsidRPr="00D34731">
        <w:rPr>
          <w:b/>
          <w:sz w:val="22"/>
          <w:szCs w:val="22"/>
        </w:rPr>
        <w:t>2.2 Alat Percobaan</w:t>
      </w:r>
    </w:p>
    <w:p w:rsidR="005F420B" w:rsidRDefault="007E04C7" w:rsidP="00F93B9D">
      <w:pPr>
        <w:ind w:firstLine="720"/>
        <w:jc w:val="both"/>
        <w:rPr>
          <w:sz w:val="22"/>
          <w:szCs w:val="22"/>
        </w:rPr>
      </w:pPr>
      <w:r>
        <w:rPr>
          <w:color w:val="000000"/>
          <w:sz w:val="22"/>
          <w:szCs w:val="22"/>
        </w:rPr>
        <w:t xml:space="preserve">Alat yang digunakan meliputi: neraca digital fujitsu, erlenmeyer, spatula, kompor listrik maspion, termometer raksa, gelas selai, </w:t>
      </w:r>
      <w:r>
        <w:rPr>
          <w:i/>
          <w:iCs/>
          <w:color w:val="000000"/>
          <w:sz w:val="22"/>
          <w:szCs w:val="22"/>
        </w:rPr>
        <w:t>magnetic stirrer</w:t>
      </w:r>
      <w:r>
        <w:rPr>
          <w:color w:val="000000"/>
          <w:sz w:val="22"/>
          <w:szCs w:val="22"/>
        </w:rPr>
        <w:t xml:space="preserve">, </w:t>
      </w:r>
      <w:r>
        <w:rPr>
          <w:i/>
          <w:iCs/>
          <w:color w:val="000000"/>
          <w:sz w:val="22"/>
          <w:szCs w:val="22"/>
        </w:rPr>
        <w:t>hot plate</w:t>
      </w:r>
      <w:r>
        <w:rPr>
          <w:color w:val="000000"/>
          <w:sz w:val="22"/>
          <w:szCs w:val="22"/>
        </w:rPr>
        <w:t xml:space="preserve"> </w:t>
      </w:r>
      <w:r>
        <w:rPr>
          <w:i/>
          <w:iCs/>
          <w:color w:val="000000"/>
          <w:sz w:val="22"/>
          <w:szCs w:val="22"/>
        </w:rPr>
        <w:t>stirrer</w:t>
      </w:r>
      <w:r>
        <w:rPr>
          <w:color w:val="000000"/>
          <w:sz w:val="22"/>
          <w:szCs w:val="22"/>
        </w:rPr>
        <w:t xml:space="preserve"> Thermo Scientific, cawan Petri, tabung reaksi, botol schott, </w:t>
      </w:r>
      <w:r>
        <w:rPr>
          <w:i/>
          <w:iCs/>
          <w:color w:val="000000"/>
          <w:sz w:val="22"/>
          <w:szCs w:val="22"/>
        </w:rPr>
        <w:t>white tip</w:t>
      </w:r>
      <w:r>
        <w:rPr>
          <w:color w:val="000000"/>
          <w:sz w:val="22"/>
          <w:szCs w:val="22"/>
        </w:rPr>
        <w:t xml:space="preserve">, </w:t>
      </w:r>
      <w:r>
        <w:rPr>
          <w:i/>
          <w:iCs/>
          <w:color w:val="000000"/>
          <w:sz w:val="22"/>
          <w:szCs w:val="22"/>
        </w:rPr>
        <w:t>blue tip</w:t>
      </w:r>
      <w:r>
        <w:rPr>
          <w:color w:val="000000"/>
          <w:sz w:val="22"/>
          <w:szCs w:val="22"/>
        </w:rPr>
        <w:t xml:space="preserve">, </w:t>
      </w:r>
      <w:r>
        <w:rPr>
          <w:i/>
          <w:iCs/>
          <w:color w:val="000000"/>
          <w:sz w:val="22"/>
          <w:szCs w:val="22"/>
        </w:rPr>
        <w:t>yellow tip</w:t>
      </w:r>
      <w:r>
        <w:rPr>
          <w:color w:val="000000"/>
          <w:sz w:val="22"/>
          <w:szCs w:val="22"/>
        </w:rPr>
        <w:t xml:space="preserve">, mikropipet Dragon Lab, inkubator, autoklaf Tomy, </w:t>
      </w:r>
      <w:r>
        <w:rPr>
          <w:i/>
          <w:iCs/>
          <w:color w:val="000000"/>
          <w:sz w:val="22"/>
          <w:szCs w:val="22"/>
        </w:rPr>
        <w:t>colony counter</w:t>
      </w:r>
      <w:r>
        <w:rPr>
          <w:color w:val="000000"/>
          <w:sz w:val="22"/>
          <w:szCs w:val="22"/>
        </w:rPr>
        <w:t xml:space="preserve"> interscience dan </w:t>
      </w:r>
      <w:r>
        <w:rPr>
          <w:i/>
          <w:iCs/>
          <w:color w:val="000000"/>
          <w:sz w:val="22"/>
          <w:szCs w:val="22"/>
        </w:rPr>
        <w:t>Bio safety cabinet</w:t>
      </w:r>
      <w:r>
        <w:rPr>
          <w:color w:val="000000"/>
          <w:sz w:val="22"/>
          <w:szCs w:val="22"/>
        </w:rPr>
        <w:t>.</w:t>
      </w:r>
    </w:p>
    <w:p w:rsidR="00393254" w:rsidRDefault="00393254" w:rsidP="00393254">
      <w:pPr>
        <w:jc w:val="both"/>
        <w:rPr>
          <w:sz w:val="22"/>
          <w:szCs w:val="22"/>
        </w:rPr>
      </w:pPr>
    </w:p>
    <w:p w:rsidR="00393254" w:rsidRPr="00393254" w:rsidRDefault="00393254" w:rsidP="00393254">
      <w:pPr>
        <w:jc w:val="both"/>
        <w:rPr>
          <w:b/>
          <w:sz w:val="22"/>
          <w:szCs w:val="22"/>
        </w:rPr>
      </w:pPr>
      <w:r w:rsidRPr="00D34731">
        <w:rPr>
          <w:b/>
          <w:sz w:val="22"/>
          <w:szCs w:val="22"/>
        </w:rPr>
        <w:t>2.3 Tahapan Penelitian</w:t>
      </w:r>
    </w:p>
    <w:p w:rsidR="005F420B" w:rsidRPr="00D34731" w:rsidRDefault="00393254" w:rsidP="00F93B9D">
      <w:pPr>
        <w:jc w:val="both"/>
        <w:rPr>
          <w:b/>
          <w:sz w:val="22"/>
          <w:szCs w:val="22"/>
        </w:rPr>
      </w:pPr>
      <w:r>
        <w:rPr>
          <w:b/>
          <w:sz w:val="22"/>
          <w:szCs w:val="22"/>
        </w:rPr>
        <w:t>2.3</w:t>
      </w:r>
      <w:r w:rsidR="005F420B" w:rsidRPr="00D34731">
        <w:rPr>
          <w:b/>
          <w:sz w:val="22"/>
          <w:szCs w:val="22"/>
        </w:rPr>
        <w:t xml:space="preserve">.1 </w:t>
      </w:r>
      <w:r w:rsidR="005F420B" w:rsidRPr="00D34731">
        <w:rPr>
          <w:b/>
          <w:sz w:val="22"/>
          <w:szCs w:val="22"/>
        </w:rPr>
        <w:tab/>
      </w:r>
      <w:r w:rsidR="00B01B4A">
        <w:rPr>
          <w:b/>
          <w:bCs/>
          <w:color w:val="000000"/>
          <w:sz w:val="22"/>
          <w:szCs w:val="22"/>
        </w:rPr>
        <w:t xml:space="preserve">Preparasi </w:t>
      </w:r>
      <w:r w:rsidR="007E04C7">
        <w:rPr>
          <w:b/>
          <w:bCs/>
          <w:color w:val="000000"/>
          <w:sz w:val="22"/>
          <w:szCs w:val="22"/>
        </w:rPr>
        <w:t>Alat dan Sampel</w:t>
      </w:r>
    </w:p>
    <w:p w:rsidR="005F420B" w:rsidRDefault="007E04C7" w:rsidP="00023F50">
      <w:pPr>
        <w:ind w:firstLine="720"/>
        <w:jc w:val="both"/>
        <w:rPr>
          <w:sz w:val="22"/>
          <w:szCs w:val="22"/>
        </w:rPr>
      </w:pPr>
      <w:r>
        <w:rPr>
          <w:color w:val="000000"/>
          <w:sz w:val="22"/>
          <w:szCs w:val="22"/>
        </w:rPr>
        <w:t xml:space="preserve">Preparasi alat dengan menyiapkan alat-alat yang </w:t>
      </w:r>
      <w:proofErr w:type="gramStart"/>
      <w:r>
        <w:rPr>
          <w:color w:val="000000"/>
          <w:sz w:val="22"/>
          <w:szCs w:val="22"/>
        </w:rPr>
        <w:t>akan</w:t>
      </w:r>
      <w:proofErr w:type="gramEnd"/>
      <w:r>
        <w:rPr>
          <w:color w:val="000000"/>
          <w:sz w:val="22"/>
          <w:szCs w:val="22"/>
        </w:rPr>
        <w:t xml:space="preserve"> digunakan saat penanaman uji ALT dan AKK. Sterilisasi alat-alat dari gelas seperti cawan Petri, gelas selai, tabung reaksi, serta kertas saring dan mikro tip dibungkus dengan plastik yang tidak meleleh selama 15 menit pada suhu 121˚C. Sedangkan untuk preparasi sampel dilakukan dengan </w:t>
      </w:r>
      <w:proofErr w:type="gramStart"/>
      <w:r>
        <w:rPr>
          <w:color w:val="000000"/>
          <w:sz w:val="22"/>
          <w:szCs w:val="22"/>
        </w:rPr>
        <w:t>cara</w:t>
      </w:r>
      <w:proofErr w:type="gramEnd"/>
      <w:r>
        <w:rPr>
          <w:color w:val="000000"/>
          <w:sz w:val="22"/>
          <w:szCs w:val="22"/>
        </w:rPr>
        <w:t xml:space="preserve"> menimbang sebanyak 10 g sampel kemudian dimasukkan ke dalam erlenmeyer. Ditambahkan 90 mL akuades lalu dihomogenkan. Selanjutnya, larutan tersebut dipanaskan pada suhu 90˚C selama 15 menit. Setelah selesai, mulut erlenmeyer ditutup dengan alumunium foil dan ditunggu hingga suhu ruang. Larutan yang telah mencapai suhu ruang, kemudian dilakukan penyaringan untuk mendapatkan ekstrak sebanyak 5 g yang ditempatkan di dalam gelas selai untuk dilakukan pengenceran.</w:t>
      </w:r>
    </w:p>
    <w:p w:rsidR="00186319" w:rsidRPr="00D34731" w:rsidRDefault="00186319" w:rsidP="00F93B9D">
      <w:pPr>
        <w:jc w:val="both"/>
        <w:rPr>
          <w:rFonts w:eastAsia="Batang"/>
          <w:sz w:val="22"/>
          <w:szCs w:val="22"/>
          <w:lang w:eastAsia="ko-KR"/>
        </w:rPr>
      </w:pPr>
    </w:p>
    <w:p w:rsidR="003C1B3C" w:rsidRPr="00D34731" w:rsidRDefault="00393254" w:rsidP="00F93B9D">
      <w:pPr>
        <w:jc w:val="both"/>
        <w:rPr>
          <w:b/>
          <w:sz w:val="22"/>
          <w:szCs w:val="22"/>
        </w:rPr>
      </w:pPr>
      <w:r>
        <w:rPr>
          <w:b/>
          <w:sz w:val="22"/>
          <w:szCs w:val="22"/>
        </w:rPr>
        <w:t>2.3.2</w:t>
      </w:r>
      <w:r w:rsidR="003C1B3C" w:rsidRPr="00D34731">
        <w:rPr>
          <w:b/>
          <w:sz w:val="22"/>
          <w:szCs w:val="22"/>
        </w:rPr>
        <w:tab/>
      </w:r>
      <w:r w:rsidR="007E04C7">
        <w:rPr>
          <w:b/>
          <w:bCs/>
          <w:color w:val="000000"/>
          <w:sz w:val="22"/>
          <w:szCs w:val="22"/>
        </w:rPr>
        <w:t>Pembuatan Media PCA</w:t>
      </w:r>
    </w:p>
    <w:p w:rsidR="003C1B3C" w:rsidRDefault="007E04C7" w:rsidP="00F93B9D">
      <w:pPr>
        <w:ind w:firstLine="720"/>
        <w:jc w:val="both"/>
        <w:rPr>
          <w:sz w:val="22"/>
          <w:szCs w:val="22"/>
        </w:rPr>
      </w:pPr>
      <w:r>
        <w:rPr>
          <w:color w:val="000000"/>
          <w:sz w:val="22"/>
          <w:szCs w:val="22"/>
        </w:rPr>
        <w:t>Sebanyak 5</w:t>
      </w:r>
      <w:proofErr w:type="gramStart"/>
      <w:r>
        <w:rPr>
          <w:color w:val="000000"/>
          <w:sz w:val="22"/>
          <w:szCs w:val="22"/>
        </w:rPr>
        <w:t>,85</w:t>
      </w:r>
      <w:proofErr w:type="gramEnd"/>
      <w:r>
        <w:rPr>
          <w:color w:val="000000"/>
          <w:sz w:val="22"/>
          <w:szCs w:val="22"/>
        </w:rPr>
        <w:t xml:space="preserve"> g serbuk </w:t>
      </w:r>
      <w:r>
        <w:rPr>
          <w:i/>
          <w:iCs/>
          <w:color w:val="000000"/>
          <w:sz w:val="22"/>
          <w:szCs w:val="22"/>
        </w:rPr>
        <w:t>Plate Count Agar</w:t>
      </w:r>
      <w:r>
        <w:rPr>
          <w:color w:val="000000"/>
          <w:sz w:val="22"/>
          <w:szCs w:val="22"/>
        </w:rPr>
        <w:t xml:space="preserve"> (PCA) ditimbang dan dimasukkan ke dalam erlenmeyer. Ditambahkan dengan 300 mL akuades untuk dilarutkan dengan </w:t>
      </w:r>
      <w:r>
        <w:rPr>
          <w:i/>
          <w:iCs/>
          <w:color w:val="000000"/>
          <w:sz w:val="22"/>
          <w:szCs w:val="22"/>
        </w:rPr>
        <w:t>hot plate</w:t>
      </w:r>
      <w:r>
        <w:rPr>
          <w:color w:val="000000"/>
          <w:sz w:val="22"/>
          <w:szCs w:val="22"/>
        </w:rPr>
        <w:t xml:space="preserve"> dan </w:t>
      </w:r>
      <w:r>
        <w:rPr>
          <w:i/>
          <w:iCs/>
          <w:color w:val="000000"/>
          <w:sz w:val="22"/>
          <w:szCs w:val="22"/>
        </w:rPr>
        <w:t>magnetic stirrer</w:t>
      </w:r>
      <w:r>
        <w:rPr>
          <w:color w:val="000000"/>
          <w:sz w:val="22"/>
          <w:szCs w:val="22"/>
        </w:rPr>
        <w:t xml:space="preserve"> dengan kecepatan 125 rpm hingga homogen dan bergolak. Selanjutnya dilakukan disterilisasi menggunakan autoklaf selama 15 menit pada suhu 121˚C.</w:t>
      </w:r>
    </w:p>
    <w:p w:rsidR="00186319" w:rsidRPr="00D34731" w:rsidRDefault="00186319" w:rsidP="00F93B9D">
      <w:pPr>
        <w:ind w:firstLine="720"/>
        <w:jc w:val="both"/>
        <w:rPr>
          <w:sz w:val="22"/>
          <w:szCs w:val="22"/>
        </w:rPr>
      </w:pPr>
    </w:p>
    <w:p w:rsidR="003C1B3C" w:rsidRPr="00D34731" w:rsidRDefault="00393254" w:rsidP="00F93B9D">
      <w:pPr>
        <w:jc w:val="both"/>
        <w:rPr>
          <w:b/>
          <w:sz w:val="22"/>
          <w:szCs w:val="22"/>
        </w:rPr>
      </w:pPr>
      <w:r>
        <w:rPr>
          <w:b/>
          <w:sz w:val="22"/>
          <w:szCs w:val="22"/>
        </w:rPr>
        <w:t>2.3.3</w:t>
      </w:r>
      <w:r w:rsidR="003C1B3C" w:rsidRPr="00D34731">
        <w:rPr>
          <w:b/>
          <w:sz w:val="22"/>
          <w:szCs w:val="22"/>
        </w:rPr>
        <w:tab/>
      </w:r>
      <w:r w:rsidR="007E04C7">
        <w:rPr>
          <w:b/>
          <w:bCs/>
          <w:color w:val="000000"/>
          <w:sz w:val="22"/>
          <w:szCs w:val="22"/>
        </w:rPr>
        <w:t>Pembuatan Media PDA</w:t>
      </w:r>
    </w:p>
    <w:p w:rsidR="00B13689" w:rsidRDefault="007E04C7" w:rsidP="00F93B9D">
      <w:pPr>
        <w:ind w:firstLine="720"/>
        <w:jc w:val="both"/>
        <w:rPr>
          <w:color w:val="000000"/>
          <w:sz w:val="22"/>
          <w:szCs w:val="22"/>
        </w:rPr>
        <w:sectPr w:rsidR="00B13689" w:rsidSect="00B13689">
          <w:headerReference w:type="first" r:id="rId13"/>
          <w:footerReference w:type="first" r:id="rId14"/>
          <w:pgSz w:w="11907" w:h="16840" w:code="9"/>
          <w:pgMar w:top="1138" w:right="850" w:bottom="1138" w:left="850" w:header="1138" w:footer="1138" w:gutter="0"/>
          <w:pgNumType w:start="1"/>
          <w:cols w:num="2" w:space="720"/>
          <w:titlePg/>
          <w:docGrid w:linePitch="360"/>
        </w:sectPr>
      </w:pPr>
      <w:r>
        <w:rPr>
          <w:color w:val="000000"/>
          <w:sz w:val="22"/>
          <w:szCs w:val="22"/>
        </w:rPr>
        <w:t>Sebanyak 7</w:t>
      </w:r>
      <w:proofErr w:type="gramStart"/>
      <w:r>
        <w:rPr>
          <w:color w:val="000000"/>
          <w:sz w:val="22"/>
          <w:szCs w:val="22"/>
        </w:rPr>
        <w:t>,8</w:t>
      </w:r>
      <w:proofErr w:type="gramEnd"/>
      <w:r>
        <w:rPr>
          <w:color w:val="000000"/>
          <w:sz w:val="22"/>
          <w:szCs w:val="22"/>
        </w:rPr>
        <w:t xml:space="preserve"> g serbuk </w:t>
      </w:r>
      <w:r>
        <w:rPr>
          <w:i/>
          <w:iCs/>
          <w:color w:val="000000"/>
          <w:sz w:val="22"/>
          <w:szCs w:val="22"/>
        </w:rPr>
        <w:t>Potato Dextrose Agar</w:t>
      </w:r>
      <w:r>
        <w:rPr>
          <w:color w:val="000000"/>
          <w:sz w:val="22"/>
          <w:szCs w:val="22"/>
        </w:rPr>
        <w:t xml:space="preserve"> (PCA) ditimbang dan dimasukkan ke dalam erlenmeyer. Ditambahkan dengan 200 mL akuades untuk dilarutkan dengan </w:t>
      </w:r>
      <w:r>
        <w:rPr>
          <w:i/>
          <w:iCs/>
          <w:color w:val="000000"/>
          <w:sz w:val="22"/>
          <w:szCs w:val="22"/>
        </w:rPr>
        <w:t>hot plate</w:t>
      </w:r>
      <w:r>
        <w:rPr>
          <w:color w:val="000000"/>
          <w:sz w:val="22"/>
          <w:szCs w:val="22"/>
        </w:rPr>
        <w:t xml:space="preserve"> dan </w:t>
      </w:r>
      <w:r>
        <w:rPr>
          <w:i/>
          <w:iCs/>
          <w:color w:val="000000"/>
          <w:sz w:val="22"/>
          <w:szCs w:val="22"/>
        </w:rPr>
        <w:t>magnetic stirrer</w:t>
      </w:r>
      <w:r>
        <w:rPr>
          <w:color w:val="000000"/>
          <w:sz w:val="22"/>
          <w:szCs w:val="22"/>
        </w:rPr>
        <w:t xml:space="preserve"> dengan kecepatan 125 rpm hingga homogen dan bergolak. Selanjutnya dilakukan disterilisasi menggunakan autoklaf selama 15 menit pada suhu </w:t>
      </w:r>
    </w:p>
    <w:p w:rsidR="003C1B3C" w:rsidRDefault="007E04C7" w:rsidP="00B13689">
      <w:pPr>
        <w:jc w:val="both"/>
        <w:rPr>
          <w:sz w:val="22"/>
          <w:szCs w:val="22"/>
        </w:rPr>
      </w:pPr>
      <w:r>
        <w:rPr>
          <w:color w:val="000000"/>
          <w:sz w:val="22"/>
          <w:szCs w:val="22"/>
        </w:rPr>
        <w:lastRenderedPageBreak/>
        <w:t xml:space="preserve">121˚C. Pada 100 mL larutan PDA yang telah di steril ditambahkan </w:t>
      </w:r>
      <w:r>
        <w:rPr>
          <w:i/>
          <w:iCs/>
          <w:color w:val="000000"/>
          <w:sz w:val="22"/>
          <w:szCs w:val="22"/>
        </w:rPr>
        <w:t>gentamicin sulfate</w:t>
      </w:r>
      <w:r>
        <w:rPr>
          <w:color w:val="000000"/>
          <w:sz w:val="22"/>
          <w:szCs w:val="22"/>
        </w:rPr>
        <w:t xml:space="preserve"> 20 µL.</w:t>
      </w:r>
    </w:p>
    <w:p w:rsidR="00186319" w:rsidRPr="00D34731" w:rsidRDefault="00186319" w:rsidP="00F93B9D">
      <w:pPr>
        <w:ind w:firstLine="720"/>
        <w:jc w:val="both"/>
        <w:rPr>
          <w:b/>
          <w:sz w:val="22"/>
          <w:szCs w:val="22"/>
        </w:rPr>
      </w:pPr>
    </w:p>
    <w:p w:rsidR="003C1B3C" w:rsidRPr="00D34731" w:rsidRDefault="003C1B3C" w:rsidP="00F93B9D">
      <w:pPr>
        <w:jc w:val="both"/>
        <w:rPr>
          <w:b/>
          <w:sz w:val="22"/>
          <w:szCs w:val="22"/>
        </w:rPr>
      </w:pPr>
      <w:r w:rsidRPr="00D34731">
        <w:rPr>
          <w:b/>
          <w:sz w:val="22"/>
          <w:szCs w:val="22"/>
        </w:rPr>
        <w:t>2.3.4</w:t>
      </w:r>
      <w:r w:rsidRPr="00D34731">
        <w:rPr>
          <w:b/>
          <w:sz w:val="22"/>
          <w:szCs w:val="22"/>
        </w:rPr>
        <w:tab/>
      </w:r>
      <w:r w:rsidR="007E04C7">
        <w:rPr>
          <w:b/>
          <w:bCs/>
          <w:color w:val="000000"/>
          <w:sz w:val="22"/>
          <w:szCs w:val="22"/>
        </w:rPr>
        <w:t>Penanaman ALT</w:t>
      </w:r>
    </w:p>
    <w:p w:rsidR="007E04C7" w:rsidRPr="007E04C7" w:rsidRDefault="007E04C7" w:rsidP="007E04C7">
      <w:pPr>
        <w:pStyle w:val="NormalWeb"/>
        <w:spacing w:before="0" w:beforeAutospacing="0" w:after="0" w:afterAutospacing="0"/>
        <w:ind w:firstLine="720"/>
        <w:jc w:val="both"/>
        <w:rPr>
          <w:sz w:val="22"/>
          <w:szCs w:val="22"/>
        </w:rPr>
      </w:pPr>
      <w:r>
        <w:rPr>
          <w:color w:val="000000"/>
          <w:sz w:val="22"/>
          <w:szCs w:val="22"/>
        </w:rPr>
        <w:t>Secara aseptis, diambil ekstrak jamu sebanyak 5 g yang ditempatkan di dalam gelas selai steril dan ditambahkan sebanyak 45 mL larutan fisiologis kemudian dihomogenkan. Sampel pengenceran 10</w:t>
      </w:r>
      <w:r w:rsidRPr="007E04C7">
        <w:rPr>
          <w:color w:val="000000"/>
          <w:sz w:val="22"/>
          <w:szCs w:val="22"/>
          <w:vertAlign w:val="superscript"/>
        </w:rPr>
        <w:t>-1</w:t>
      </w:r>
      <w:r>
        <w:rPr>
          <w:color w:val="000000"/>
          <w:sz w:val="22"/>
          <w:szCs w:val="22"/>
        </w:rPr>
        <w:t xml:space="preserve"> diambil sebanyak 1 mL dan dimasukkan ke dalam tabung reaksi pertama yang berisi larutan fisiologis sebanyak 9 mL, sehingga didapatkan pengenceran 10</w:t>
      </w:r>
      <w:r w:rsidRPr="007E04C7">
        <w:rPr>
          <w:color w:val="000000"/>
          <w:sz w:val="22"/>
          <w:szCs w:val="22"/>
          <w:vertAlign w:val="superscript"/>
        </w:rPr>
        <w:t>-2</w:t>
      </w:r>
      <w:r>
        <w:rPr>
          <w:color w:val="000000"/>
          <w:sz w:val="22"/>
          <w:szCs w:val="22"/>
        </w:rPr>
        <w:t xml:space="preserve"> dan </w:t>
      </w:r>
      <w:r w:rsidRPr="007E04C7">
        <w:rPr>
          <w:color w:val="000000"/>
          <w:sz w:val="22"/>
          <w:szCs w:val="22"/>
        </w:rPr>
        <w:t>dihomogenkan. Untuk mendapatkan pengenceran hingga 10</w:t>
      </w:r>
      <w:r w:rsidRPr="007E04C7">
        <w:rPr>
          <w:color w:val="000000"/>
          <w:sz w:val="22"/>
          <w:szCs w:val="22"/>
          <w:vertAlign w:val="superscript"/>
        </w:rPr>
        <w:t>-6</w:t>
      </w:r>
      <w:r w:rsidRPr="007E04C7">
        <w:rPr>
          <w:color w:val="000000"/>
          <w:sz w:val="22"/>
          <w:szCs w:val="22"/>
        </w:rPr>
        <w:t xml:space="preserve">, dilakukan dengan </w:t>
      </w:r>
      <w:proofErr w:type="gramStart"/>
      <w:r w:rsidRPr="007E04C7">
        <w:rPr>
          <w:color w:val="000000"/>
          <w:sz w:val="22"/>
          <w:szCs w:val="22"/>
        </w:rPr>
        <w:t>cara</w:t>
      </w:r>
      <w:proofErr w:type="gramEnd"/>
      <w:r w:rsidRPr="007E04C7">
        <w:rPr>
          <w:color w:val="000000"/>
          <w:sz w:val="22"/>
          <w:szCs w:val="22"/>
        </w:rPr>
        <w:t xml:space="preserve"> yang sama hingga tabung reaksi ke lima atau pengenceran 10</w:t>
      </w:r>
      <w:r w:rsidRPr="007E04C7">
        <w:rPr>
          <w:color w:val="000000"/>
          <w:sz w:val="22"/>
          <w:szCs w:val="22"/>
          <w:vertAlign w:val="superscript"/>
        </w:rPr>
        <w:t>-6</w:t>
      </w:r>
      <w:r w:rsidRPr="007E04C7">
        <w:rPr>
          <w:color w:val="000000"/>
          <w:sz w:val="22"/>
          <w:szCs w:val="22"/>
        </w:rPr>
        <w:t>. </w:t>
      </w:r>
    </w:p>
    <w:p w:rsidR="007E04C7" w:rsidRDefault="007E04C7" w:rsidP="007E04C7">
      <w:pPr>
        <w:pStyle w:val="NormalWeb"/>
        <w:spacing w:before="0" w:beforeAutospacing="0" w:after="0" w:afterAutospacing="0"/>
        <w:ind w:firstLine="720"/>
        <w:jc w:val="both"/>
      </w:pPr>
      <w:r w:rsidRPr="007E04C7">
        <w:rPr>
          <w:color w:val="000000"/>
          <w:sz w:val="22"/>
          <w:szCs w:val="22"/>
        </w:rPr>
        <w:t>Pada pengenceran 10</w:t>
      </w:r>
      <w:r w:rsidRPr="007E04C7">
        <w:rPr>
          <w:color w:val="000000"/>
          <w:sz w:val="22"/>
          <w:szCs w:val="22"/>
          <w:vertAlign w:val="superscript"/>
        </w:rPr>
        <w:t>-1</w:t>
      </w:r>
      <w:r w:rsidRPr="007E04C7">
        <w:rPr>
          <w:color w:val="000000"/>
          <w:sz w:val="22"/>
          <w:szCs w:val="22"/>
        </w:rPr>
        <w:t>, 10</w:t>
      </w:r>
      <w:r w:rsidRPr="007E04C7">
        <w:rPr>
          <w:color w:val="000000"/>
          <w:sz w:val="22"/>
          <w:szCs w:val="22"/>
          <w:vertAlign w:val="superscript"/>
        </w:rPr>
        <w:t>-2</w:t>
      </w:r>
      <w:r w:rsidRPr="007E04C7">
        <w:rPr>
          <w:color w:val="000000"/>
          <w:sz w:val="22"/>
          <w:szCs w:val="22"/>
        </w:rPr>
        <w:t>, 10</w:t>
      </w:r>
      <w:r w:rsidRPr="007E04C7">
        <w:rPr>
          <w:color w:val="000000"/>
          <w:sz w:val="22"/>
          <w:szCs w:val="22"/>
          <w:vertAlign w:val="superscript"/>
        </w:rPr>
        <w:t>-3</w:t>
      </w:r>
      <w:r w:rsidRPr="007E04C7">
        <w:rPr>
          <w:color w:val="000000"/>
          <w:sz w:val="22"/>
          <w:szCs w:val="22"/>
        </w:rPr>
        <w:t>, 10</w:t>
      </w:r>
      <w:r w:rsidRPr="007E04C7">
        <w:rPr>
          <w:color w:val="000000"/>
          <w:sz w:val="22"/>
          <w:szCs w:val="22"/>
          <w:vertAlign w:val="superscript"/>
        </w:rPr>
        <w:t>-4</w:t>
      </w:r>
      <w:r w:rsidRPr="007E04C7">
        <w:rPr>
          <w:color w:val="000000"/>
          <w:sz w:val="22"/>
          <w:szCs w:val="22"/>
        </w:rPr>
        <w:t>, 10</w:t>
      </w:r>
      <w:r w:rsidRPr="007E04C7">
        <w:rPr>
          <w:color w:val="000000"/>
          <w:sz w:val="22"/>
          <w:szCs w:val="22"/>
          <w:vertAlign w:val="superscript"/>
        </w:rPr>
        <w:t>-5</w:t>
      </w:r>
      <w:r w:rsidRPr="007E04C7">
        <w:rPr>
          <w:color w:val="000000"/>
          <w:sz w:val="22"/>
          <w:szCs w:val="22"/>
        </w:rPr>
        <w:t>, 10</w:t>
      </w:r>
      <w:r w:rsidRPr="007E04C7">
        <w:rPr>
          <w:color w:val="000000"/>
          <w:sz w:val="22"/>
          <w:szCs w:val="22"/>
          <w:vertAlign w:val="superscript"/>
        </w:rPr>
        <w:t>-6</w:t>
      </w:r>
      <w:r w:rsidRPr="007E04C7">
        <w:rPr>
          <w:color w:val="000000"/>
          <w:sz w:val="22"/>
          <w:szCs w:val="22"/>
        </w:rPr>
        <w:t xml:space="preserve"> diambil sebanyak 1 mL larutan secara duplo</w:t>
      </w:r>
      <w:r w:rsidRPr="007E04C7">
        <w:rPr>
          <w:rFonts w:ascii="Calibri" w:hAnsi="Calibri" w:cs="Calibri"/>
          <w:color w:val="000000"/>
          <w:sz w:val="22"/>
          <w:szCs w:val="22"/>
        </w:rPr>
        <w:t xml:space="preserve"> </w:t>
      </w:r>
      <w:r w:rsidRPr="007E04C7">
        <w:rPr>
          <w:color w:val="000000"/>
          <w:sz w:val="22"/>
          <w:szCs w:val="22"/>
        </w:rPr>
        <w:t>kemudian dimasukkan ke dalam cawan Petri dan ditambahkan media PCA sebanyak 20 mL. Kontrol negatif pada cawan Petri hanya berisi media PCA sebanyak 20 mL tanpa larutan pengenceran.  Apabila media PCA telah memadat kemudian dilakukan inkubasi menggunakan inkubator pada suhu 37˚C selama 24 jam. Selanjutnya</w:t>
      </w:r>
      <w:r>
        <w:rPr>
          <w:color w:val="000000"/>
          <w:sz w:val="22"/>
          <w:szCs w:val="22"/>
        </w:rPr>
        <w:t xml:space="preserve"> dilakukan perhitungan koloni dengan bantuan alat </w:t>
      </w:r>
      <w:r>
        <w:rPr>
          <w:i/>
          <w:iCs/>
          <w:color w:val="000000"/>
          <w:sz w:val="22"/>
          <w:szCs w:val="22"/>
        </w:rPr>
        <w:t>colony counter</w:t>
      </w:r>
      <w:r>
        <w:rPr>
          <w:color w:val="000000"/>
          <w:sz w:val="22"/>
          <w:szCs w:val="22"/>
        </w:rPr>
        <w:t>. </w:t>
      </w:r>
    </w:p>
    <w:p w:rsidR="007E04C7" w:rsidRDefault="007E04C7" w:rsidP="007E04C7">
      <w:pPr>
        <w:pStyle w:val="NormalWeb"/>
        <w:spacing w:before="0" w:beforeAutospacing="0" w:after="0" w:afterAutospacing="0"/>
        <w:ind w:firstLine="720"/>
        <w:jc w:val="both"/>
        <w:rPr>
          <w:color w:val="000000"/>
          <w:sz w:val="22"/>
          <w:szCs w:val="22"/>
        </w:rPr>
      </w:pPr>
      <w:r>
        <w:rPr>
          <w:color w:val="000000"/>
          <w:sz w:val="22"/>
          <w:szCs w:val="22"/>
        </w:rPr>
        <w:t xml:space="preserve">Perhitungan ambang batas cermaran pada uji ALT dapat dilakukan apabila koloni yang tumbuh di dalam cawan Petri mencapai 25-250 koloni pada kedua cawan. Jika hanya satu cawan Petri atau keduanya dari pengenceran yang </w:t>
      </w:r>
      <w:proofErr w:type="gramStart"/>
      <w:r>
        <w:rPr>
          <w:color w:val="000000"/>
          <w:sz w:val="22"/>
          <w:szCs w:val="22"/>
        </w:rPr>
        <w:t>sama</w:t>
      </w:r>
      <w:proofErr w:type="gramEnd"/>
      <w:r>
        <w:rPr>
          <w:color w:val="000000"/>
          <w:sz w:val="22"/>
          <w:szCs w:val="22"/>
        </w:rPr>
        <w:t xml:space="preserve"> menunjukkan jumlah antara 25-250 koloni, maka dihitung angka rata-ratanya dan dikalikan dengan faktor pengenceran.</w:t>
      </w:r>
    </w:p>
    <w:p w:rsidR="007E04C7" w:rsidRDefault="007E04C7" w:rsidP="007E04C7">
      <w:pPr>
        <w:pStyle w:val="NormalWeb"/>
        <w:spacing w:before="0" w:beforeAutospacing="0" w:after="0" w:afterAutospacing="0"/>
        <w:jc w:val="both"/>
        <w:rPr>
          <w:color w:val="000000"/>
          <w:sz w:val="22"/>
          <w:szCs w:val="22"/>
        </w:rPr>
      </w:pPr>
    </w:p>
    <w:p w:rsidR="007E04C7" w:rsidRDefault="007E04C7" w:rsidP="007E04C7">
      <w:pPr>
        <w:pStyle w:val="NormalWeb"/>
        <w:spacing w:before="0" w:beforeAutospacing="0" w:after="0" w:afterAutospacing="0"/>
        <w:jc w:val="both"/>
        <w:rPr>
          <w:b/>
          <w:color w:val="000000"/>
          <w:sz w:val="22"/>
          <w:szCs w:val="22"/>
        </w:rPr>
      </w:pPr>
      <w:r>
        <w:rPr>
          <w:b/>
          <w:color w:val="000000"/>
          <w:sz w:val="22"/>
          <w:szCs w:val="22"/>
        </w:rPr>
        <w:t xml:space="preserve">2.3.5 </w:t>
      </w:r>
      <w:r>
        <w:rPr>
          <w:b/>
          <w:color w:val="000000"/>
          <w:sz w:val="22"/>
          <w:szCs w:val="22"/>
        </w:rPr>
        <w:tab/>
        <w:t>Penanaman AKK</w:t>
      </w:r>
    </w:p>
    <w:p w:rsidR="007E04C7" w:rsidRPr="007E04C7" w:rsidRDefault="007E04C7" w:rsidP="007E04C7">
      <w:pPr>
        <w:pStyle w:val="NormalWeb"/>
        <w:spacing w:before="0" w:beforeAutospacing="0" w:after="0" w:afterAutospacing="0"/>
        <w:ind w:firstLine="426"/>
        <w:jc w:val="both"/>
        <w:rPr>
          <w:sz w:val="22"/>
          <w:szCs w:val="22"/>
        </w:rPr>
      </w:pPr>
      <w:r>
        <w:rPr>
          <w:b/>
          <w:color w:val="000000"/>
          <w:sz w:val="22"/>
          <w:szCs w:val="22"/>
        </w:rPr>
        <w:tab/>
      </w:r>
      <w:r>
        <w:rPr>
          <w:color w:val="000000"/>
          <w:sz w:val="22"/>
          <w:szCs w:val="22"/>
        </w:rPr>
        <w:t xml:space="preserve">Secara aseptis, diambil ekstrak jamu sebanyak 5 g yang ditempatkan di dalam gelas selai steril. Ditambahkan sebanyak 45 </w:t>
      </w:r>
      <w:r w:rsidRPr="007E04C7">
        <w:rPr>
          <w:color w:val="000000"/>
          <w:sz w:val="22"/>
          <w:szCs w:val="22"/>
        </w:rPr>
        <w:t>mL larutan fisiologis kemudian dihomogenkan. Sampel pada pengenceran 10</w:t>
      </w:r>
      <w:r w:rsidRPr="007E04C7">
        <w:rPr>
          <w:color w:val="000000"/>
          <w:sz w:val="22"/>
          <w:szCs w:val="22"/>
          <w:vertAlign w:val="superscript"/>
        </w:rPr>
        <w:t>-1</w:t>
      </w:r>
      <w:r w:rsidRPr="007E04C7">
        <w:rPr>
          <w:color w:val="000000"/>
          <w:sz w:val="22"/>
          <w:szCs w:val="22"/>
        </w:rPr>
        <w:t xml:space="preserve"> diambil sebanyak 1 mL dan dimasukkan ke dalam tabung reaksi pertama yang berisi larutan fisiologis sebanyak 9 mL, sehingga volume larutan sebanyak 10 mL, lalu dihomogen untuk mendapatkan pengenceran 10</w:t>
      </w:r>
      <w:r w:rsidRPr="007E04C7">
        <w:rPr>
          <w:color w:val="000000"/>
          <w:sz w:val="22"/>
          <w:szCs w:val="22"/>
          <w:vertAlign w:val="superscript"/>
        </w:rPr>
        <w:t>-2</w:t>
      </w:r>
      <w:r w:rsidRPr="007E04C7">
        <w:rPr>
          <w:color w:val="000000"/>
          <w:sz w:val="22"/>
          <w:szCs w:val="22"/>
        </w:rPr>
        <w:t>. Untuk mendapatkan pengenceran hingga 10</w:t>
      </w:r>
      <w:r w:rsidRPr="007E04C7">
        <w:rPr>
          <w:color w:val="000000"/>
          <w:sz w:val="22"/>
          <w:szCs w:val="22"/>
          <w:vertAlign w:val="superscript"/>
        </w:rPr>
        <w:t>-4</w:t>
      </w:r>
      <w:r w:rsidRPr="007E04C7">
        <w:rPr>
          <w:color w:val="000000"/>
          <w:sz w:val="22"/>
          <w:szCs w:val="22"/>
        </w:rPr>
        <w:t xml:space="preserve">, dilakukan dengan </w:t>
      </w:r>
      <w:proofErr w:type="gramStart"/>
      <w:r w:rsidRPr="007E04C7">
        <w:rPr>
          <w:color w:val="000000"/>
          <w:sz w:val="22"/>
          <w:szCs w:val="22"/>
        </w:rPr>
        <w:t>cara</w:t>
      </w:r>
      <w:proofErr w:type="gramEnd"/>
      <w:r w:rsidRPr="007E04C7">
        <w:rPr>
          <w:color w:val="000000"/>
          <w:sz w:val="22"/>
          <w:szCs w:val="22"/>
        </w:rPr>
        <w:t xml:space="preserve"> yang sama hingga tabung reaksi ke lima atau pengenceran 10</w:t>
      </w:r>
      <w:r w:rsidRPr="007E04C7">
        <w:rPr>
          <w:color w:val="000000"/>
          <w:sz w:val="22"/>
          <w:szCs w:val="22"/>
          <w:vertAlign w:val="superscript"/>
        </w:rPr>
        <w:t>-4</w:t>
      </w:r>
      <w:r w:rsidRPr="007E04C7">
        <w:rPr>
          <w:color w:val="000000"/>
          <w:sz w:val="22"/>
          <w:szCs w:val="22"/>
        </w:rPr>
        <w:t>. </w:t>
      </w:r>
    </w:p>
    <w:p w:rsidR="007E04C7" w:rsidRDefault="007E04C7" w:rsidP="007E04C7">
      <w:pPr>
        <w:pStyle w:val="NormalWeb"/>
        <w:spacing w:before="0" w:beforeAutospacing="0" w:after="0" w:afterAutospacing="0"/>
        <w:ind w:firstLine="426"/>
        <w:jc w:val="both"/>
      </w:pPr>
      <w:r w:rsidRPr="007E04C7">
        <w:rPr>
          <w:color w:val="000000"/>
          <w:sz w:val="22"/>
          <w:szCs w:val="22"/>
        </w:rPr>
        <w:t>Pada pengenceran 10</w:t>
      </w:r>
      <w:r w:rsidRPr="007E04C7">
        <w:rPr>
          <w:color w:val="000000"/>
          <w:sz w:val="22"/>
          <w:szCs w:val="22"/>
          <w:vertAlign w:val="superscript"/>
        </w:rPr>
        <w:t>-1</w:t>
      </w:r>
      <w:r w:rsidRPr="007E04C7">
        <w:rPr>
          <w:color w:val="000000"/>
          <w:sz w:val="22"/>
          <w:szCs w:val="22"/>
        </w:rPr>
        <w:t>, 10</w:t>
      </w:r>
      <w:r w:rsidRPr="007E04C7">
        <w:rPr>
          <w:color w:val="000000"/>
          <w:sz w:val="22"/>
          <w:szCs w:val="22"/>
          <w:vertAlign w:val="superscript"/>
        </w:rPr>
        <w:t>-2</w:t>
      </w:r>
      <w:r w:rsidRPr="007E04C7">
        <w:rPr>
          <w:color w:val="000000"/>
          <w:sz w:val="22"/>
          <w:szCs w:val="22"/>
        </w:rPr>
        <w:t>, 10</w:t>
      </w:r>
      <w:r w:rsidRPr="007E04C7">
        <w:rPr>
          <w:color w:val="000000"/>
          <w:sz w:val="22"/>
          <w:szCs w:val="22"/>
          <w:vertAlign w:val="superscript"/>
        </w:rPr>
        <w:t>-3</w:t>
      </w:r>
      <w:r w:rsidRPr="007E04C7">
        <w:rPr>
          <w:color w:val="000000"/>
          <w:sz w:val="22"/>
          <w:szCs w:val="22"/>
        </w:rPr>
        <w:t>, 10</w:t>
      </w:r>
      <w:r w:rsidRPr="007E04C7">
        <w:rPr>
          <w:color w:val="000000"/>
          <w:sz w:val="22"/>
          <w:szCs w:val="22"/>
          <w:vertAlign w:val="superscript"/>
        </w:rPr>
        <w:t>-4</w:t>
      </w:r>
      <w:r w:rsidRPr="007E04C7">
        <w:rPr>
          <w:color w:val="000000"/>
          <w:sz w:val="22"/>
          <w:szCs w:val="22"/>
        </w:rPr>
        <w:t xml:space="preserve"> diambil sebanyak 1 mL larutan secara duplo kemudian dimasukkan ke dalam cawan Petri dan ditambahkan media PDA sebanyak 20 mL. Sedangkan untuk kontrol negatif pada cawan Petri hanya berisi media PDA sebanyak 20 mL tanpa larutan</w:t>
      </w:r>
      <w:r>
        <w:rPr>
          <w:color w:val="000000"/>
          <w:sz w:val="22"/>
          <w:szCs w:val="22"/>
        </w:rPr>
        <w:t xml:space="preserve"> pengenceran.  Apabila media PDA telah memadat </w:t>
      </w:r>
      <w:r>
        <w:rPr>
          <w:color w:val="000000"/>
          <w:sz w:val="22"/>
          <w:szCs w:val="22"/>
        </w:rPr>
        <w:t>kemudian dilakukan inkubasi pada suhu 25˚C selama 5x24 jam. </w:t>
      </w:r>
    </w:p>
    <w:p w:rsidR="007E04C7" w:rsidRDefault="007E04C7" w:rsidP="007E04C7">
      <w:pPr>
        <w:pStyle w:val="NormalWeb"/>
        <w:spacing w:before="0" w:beforeAutospacing="0" w:after="0" w:afterAutospacing="0"/>
        <w:ind w:firstLine="426"/>
        <w:jc w:val="both"/>
        <w:rPr>
          <w:color w:val="000000"/>
          <w:sz w:val="22"/>
          <w:szCs w:val="22"/>
        </w:rPr>
      </w:pPr>
      <w:r>
        <w:rPr>
          <w:color w:val="000000"/>
          <w:sz w:val="22"/>
          <w:szCs w:val="22"/>
        </w:rPr>
        <w:t xml:space="preserve"> Perhitungan ambang batas cermatan pada uji AKK dapat dilakukan apabila koloni yang tumbuh di dalam cawan Petri mencapai 15-150 koloni pada kedua cawan Petri. Jika hanya satu cawan Petri atau keduanya dari pengenceran yang </w:t>
      </w:r>
      <w:proofErr w:type="gramStart"/>
      <w:r>
        <w:rPr>
          <w:color w:val="000000"/>
          <w:sz w:val="22"/>
          <w:szCs w:val="22"/>
        </w:rPr>
        <w:t>sama</w:t>
      </w:r>
      <w:proofErr w:type="gramEnd"/>
      <w:r>
        <w:rPr>
          <w:color w:val="000000"/>
          <w:sz w:val="22"/>
          <w:szCs w:val="22"/>
        </w:rPr>
        <w:t xml:space="preserve"> menunjukkan jumlah antara 15-150 koloni, maka dihitung angka rata-ratanya dan dikalikan dengan faktor pengenceran.</w:t>
      </w:r>
    </w:p>
    <w:p w:rsidR="007E04C7" w:rsidRDefault="007E04C7" w:rsidP="007E04C7">
      <w:pPr>
        <w:pStyle w:val="NormalWeb"/>
        <w:spacing w:before="0" w:beforeAutospacing="0" w:after="0" w:afterAutospacing="0"/>
        <w:jc w:val="both"/>
        <w:rPr>
          <w:color w:val="000000"/>
          <w:sz w:val="22"/>
          <w:szCs w:val="22"/>
        </w:rPr>
      </w:pPr>
    </w:p>
    <w:p w:rsidR="007E04C7" w:rsidRDefault="007E04C7" w:rsidP="007E04C7">
      <w:pPr>
        <w:pStyle w:val="NormalWeb"/>
        <w:spacing w:before="0" w:beforeAutospacing="0" w:after="0" w:afterAutospacing="0"/>
        <w:jc w:val="both"/>
        <w:rPr>
          <w:b/>
          <w:color w:val="000000"/>
          <w:sz w:val="22"/>
          <w:szCs w:val="22"/>
        </w:rPr>
      </w:pPr>
      <w:r>
        <w:rPr>
          <w:b/>
          <w:color w:val="000000"/>
          <w:sz w:val="22"/>
          <w:szCs w:val="22"/>
        </w:rPr>
        <w:t>2.3.6</w:t>
      </w:r>
      <w:r>
        <w:rPr>
          <w:b/>
          <w:color w:val="000000"/>
          <w:sz w:val="22"/>
          <w:szCs w:val="22"/>
        </w:rPr>
        <w:tab/>
        <w:t>Perhitungan ALT</w:t>
      </w:r>
    </w:p>
    <w:p w:rsidR="007E04C7" w:rsidRDefault="007E04C7" w:rsidP="007E04C7">
      <w:pPr>
        <w:pStyle w:val="NormalWeb"/>
        <w:spacing w:before="0" w:beforeAutospacing="0" w:after="0" w:afterAutospacing="0"/>
        <w:ind w:firstLine="426"/>
        <w:jc w:val="both"/>
        <w:rPr>
          <w:color w:val="000000"/>
          <w:sz w:val="22"/>
          <w:szCs w:val="22"/>
        </w:rPr>
      </w:pPr>
      <w:r>
        <w:rPr>
          <w:b/>
          <w:color w:val="000000"/>
          <w:sz w:val="22"/>
          <w:szCs w:val="22"/>
        </w:rPr>
        <w:tab/>
      </w:r>
      <w:r>
        <w:rPr>
          <w:color w:val="000000"/>
          <w:sz w:val="22"/>
          <w:szCs w:val="22"/>
        </w:rPr>
        <w:t xml:space="preserve">Pehitungan koloni yang tumbuh dilakukan dengan bantuan alat </w:t>
      </w:r>
      <w:r>
        <w:rPr>
          <w:i/>
          <w:iCs/>
          <w:color w:val="000000"/>
          <w:sz w:val="22"/>
          <w:szCs w:val="22"/>
        </w:rPr>
        <w:t>colony counter</w:t>
      </w:r>
      <w:r>
        <w:rPr>
          <w:color w:val="000000"/>
          <w:sz w:val="22"/>
          <w:szCs w:val="22"/>
        </w:rPr>
        <w:t xml:space="preserve">. Untuk perhitungan </w:t>
      </w:r>
      <w:r w:rsidRPr="007E04C7">
        <w:rPr>
          <w:color w:val="000000"/>
          <w:sz w:val="22"/>
          <w:szCs w:val="22"/>
        </w:rPr>
        <w:t>ambang batas cermaran pada uji ALT dapat dilakukan apabila koloni yang tumbuh pada salah satu atau kedua cawan Petri mencapai jumlah 25-250 koloni. </w:t>
      </w:r>
    </w:p>
    <w:p w:rsidR="007E04C7" w:rsidRDefault="00505D7C" w:rsidP="007E04C7">
      <w:pPr>
        <w:pStyle w:val="NormalWeb"/>
        <w:spacing w:before="0" w:beforeAutospacing="0" w:after="0" w:afterAutospacing="0"/>
        <w:jc w:val="both"/>
        <w:rPr>
          <w:sz w:val="22"/>
          <w:szCs w:val="22"/>
        </w:rPr>
      </w:pPr>
      <m:oMath>
        <m:f>
          <m:fPr>
            <m:ctrlPr>
              <w:rPr>
                <w:rFonts w:ascii="Cambria Math" w:hAnsi="Cambria Math"/>
                <w:i/>
                <w:sz w:val="22"/>
                <w:szCs w:val="22"/>
              </w:rPr>
            </m:ctrlPr>
          </m:fPr>
          <m:num>
            <m:r>
              <w:rPr>
                <w:rFonts w:ascii="Cambria Math" w:hAnsi="Cambria Math"/>
                <w:sz w:val="22"/>
                <w:szCs w:val="22"/>
              </w:rPr>
              <m:t>Jumlah koloni</m:t>
            </m:r>
          </m:num>
          <m:den>
            <m:r>
              <w:rPr>
                <w:rFonts w:ascii="Cambria Math" w:hAnsi="Cambria Math"/>
                <w:sz w:val="22"/>
                <w:szCs w:val="22"/>
              </w:rPr>
              <m:t>2</m:t>
            </m:r>
          </m:den>
        </m:f>
        <m:r>
          <w:rPr>
            <w:rFonts w:ascii="Cambria Math" w:hAnsi="Cambria Math"/>
            <w:sz w:val="22"/>
            <w:szCs w:val="22"/>
          </w:rPr>
          <m:t xml:space="preserve"> ×</m:t>
        </m:r>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Faktor pengenceran</m:t>
            </m:r>
          </m:den>
        </m:f>
      </m:oMath>
      <w:r w:rsidR="007E04C7">
        <w:rPr>
          <w:sz w:val="22"/>
          <w:szCs w:val="22"/>
        </w:rPr>
        <w:t xml:space="preserve"> </w:t>
      </w:r>
      <w:r w:rsidR="007B4EF0">
        <w:rPr>
          <w:sz w:val="22"/>
          <w:szCs w:val="22"/>
        </w:rPr>
        <w:tab/>
      </w:r>
      <w:r w:rsidR="007B4EF0">
        <w:rPr>
          <w:sz w:val="22"/>
          <w:szCs w:val="22"/>
        </w:rPr>
        <w:tab/>
        <w:t>(1)</w:t>
      </w:r>
    </w:p>
    <w:p w:rsidR="007B4EF0" w:rsidRDefault="007B4EF0" w:rsidP="007E04C7">
      <w:pPr>
        <w:pStyle w:val="NormalWeb"/>
        <w:spacing w:before="0" w:beforeAutospacing="0" w:after="0" w:afterAutospacing="0"/>
        <w:jc w:val="both"/>
        <w:rPr>
          <w:sz w:val="22"/>
          <w:szCs w:val="22"/>
        </w:rPr>
      </w:pPr>
    </w:p>
    <w:p w:rsidR="007B4EF0" w:rsidRDefault="007B4EF0" w:rsidP="007E04C7">
      <w:pPr>
        <w:pStyle w:val="NormalWeb"/>
        <w:spacing w:before="0" w:beforeAutospacing="0" w:after="0" w:afterAutospacing="0"/>
        <w:jc w:val="both"/>
        <w:rPr>
          <w:b/>
          <w:sz w:val="22"/>
          <w:szCs w:val="22"/>
        </w:rPr>
      </w:pPr>
      <w:r>
        <w:rPr>
          <w:b/>
          <w:sz w:val="22"/>
          <w:szCs w:val="22"/>
        </w:rPr>
        <w:t>2.3.7</w:t>
      </w:r>
      <w:r>
        <w:rPr>
          <w:b/>
          <w:sz w:val="22"/>
          <w:szCs w:val="22"/>
        </w:rPr>
        <w:tab/>
        <w:t>Perhitungan AKK</w:t>
      </w:r>
    </w:p>
    <w:p w:rsidR="007B4EF0" w:rsidRPr="00AE23E5" w:rsidRDefault="007B4EF0" w:rsidP="007E04C7">
      <w:pPr>
        <w:pStyle w:val="NormalWeb"/>
        <w:spacing w:before="0" w:beforeAutospacing="0" w:after="0" w:afterAutospacing="0"/>
        <w:jc w:val="both"/>
        <w:rPr>
          <w:color w:val="000000"/>
          <w:sz w:val="22"/>
          <w:szCs w:val="22"/>
        </w:rPr>
      </w:pPr>
      <w:r>
        <w:rPr>
          <w:b/>
          <w:sz w:val="22"/>
          <w:szCs w:val="22"/>
        </w:rPr>
        <w:tab/>
      </w:r>
      <w:r>
        <w:rPr>
          <w:color w:val="000000"/>
          <w:sz w:val="22"/>
          <w:szCs w:val="22"/>
        </w:rPr>
        <w:t xml:space="preserve">Pehitungan koloni yang tumbuh dilakukan dengan bantuan alat </w:t>
      </w:r>
      <w:r>
        <w:rPr>
          <w:i/>
          <w:iCs/>
          <w:color w:val="000000"/>
          <w:sz w:val="22"/>
          <w:szCs w:val="22"/>
        </w:rPr>
        <w:t>colony counter</w:t>
      </w:r>
      <w:r>
        <w:rPr>
          <w:color w:val="000000"/>
          <w:sz w:val="22"/>
          <w:szCs w:val="22"/>
        </w:rPr>
        <w:t xml:space="preserve">. Untuk perhitungan ambang batas cermaran pada uji AKK dapat dilakukan apabila koloni yang tumbuh pada salah satu atau kedua cawan Petri mencapai jumlah 15-150 koloni. Selanjutnya jumlah koloni dalam produk dinyatakan dalam per mL atau per g, yang </w:t>
      </w:r>
      <w:r w:rsidRPr="00AE23E5">
        <w:rPr>
          <w:color w:val="000000"/>
          <w:sz w:val="22"/>
          <w:szCs w:val="22"/>
        </w:rPr>
        <w:t>dihitung dengan rumus berikut:</w:t>
      </w:r>
    </w:p>
    <w:p w:rsidR="007B4EF0" w:rsidRDefault="007B4EF0" w:rsidP="007E04C7">
      <w:pPr>
        <w:pStyle w:val="NormalWeb"/>
        <w:spacing w:before="0" w:beforeAutospacing="0" w:after="0" w:afterAutospacing="0"/>
        <w:jc w:val="both"/>
        <w:rPr>
          <w:color w:val="000000"/>
          <w:sz w:val="22"/>
          <w:szCs w:val="22"/>
        </w:rPr>
      </w:pPr>
      <w:r w:rsidRPr="00AE23E5">
        <w:rPr>
          <w:color w:val="000000"/>
          <w:sz w:val="22"/>
          <w:szCs w:val="22"/>
        </w:rPr>
        <w:t xml:space="preserve">N = </w:t>
      </w:r>
      <m:oMath>
        <m:f>
          <m:fPr>
            <m:ctrlPr>
              <w:rPr>
                <w:rFonts w:ascii="Cambria Math" w:hAnsi="Cambria Math"/>
                <w:i/>
                <w:color w:val="000000"/>
                <w:sz w:val="22"/>
                <w:szCs w:val="22"/>
              </w:rPr>
            </m:ctrlPr>
          </m:fPr>
          <m:num>
            <m:r>
              <m:rPr>
                <m:sty m:val="p"/>
              </m:rPr>
              <w:rPr>
                <w:rFonts w:ascii="Cambria Math" w:hAnsi="Cambria Math"/>
                <w:color w:val="000000"/>
                <w:sz w:val="22"/>
                <w:szCs w:val="22"/>
              </w:rPr>
              <m:t>∑C</m:t>
            </m:r>
            <m:ctrlPr>
              <w:rPr>
                <w:rFonts w:ascii="Cambria Math" w:hAnsi="Cambria Math"/>
                <w:color w:val="000000"/>
                <w:sz w:val="22"/>
                <w:szCs w:val="22"/>
              </w:rPr>
            </m:ctrlPr>
          </m:num>
          <m:den>
            <m:d>
              <m:dPr>
                <m:begChr m:val="["/>
                <m:endChr m:val="]"/>
                <m:ctrlPr>
                  <w:rPr>
                    <w:rFonts w:ascii="Cambria Math" w:hAnsi="Cambria Math"/>
                    <w:i/>
                    <w:color w:val="000000"/>
                    <w:sz w:val="22"/>
                    <w:szCs w:val="22"/>
                  </w:rPr>
                </m:ctrlPr>
              </m:dPr>
              <m:e>
                <m:d>
                  <m:dPr>
                    <m:ctrlPr>
                      <w:rPr>
                        <w:rFonts w:ascii="Cambria Math" w:hAnsi="Cambria Math"/>
                        <w:i/>
                        <w:color w:val="000000"/>
                        <w:sz w:val="22"/>
                        <w:szCs w:val="22"/>
                      </w:rPr>
                    </m:ctrlPr>
                  </m:dPr>
                  <m:e>
                    <m:r>
                      <w:rPr>
                        <w:rFonts w:ascii="Cambria Math" w:hAnsi="Cambria Math"/>
                        <w:color w:val="000000"/>
                        <w:sz w:val="22"/>
                        <w:szCs w:val="22"/>
                      </w:rPr>
                      <m:t>1 × n₁</m:t>
                    </m:r>
                  </m:e>
                </m:d>
                <m:r>
                  <w:rPr>
                    <w:rFonts w:ascii="Cambria Math" w:hAnsi="Cambria Math"/>
                    <w:color w:val="000000"/>
                    <w:sz w:val="22"/>
                    <w:szCs w:val="22"/>
                  </w:rPr>
                  <m:t xml:space="preserve"> +(0,1 ×n₂)</m:t>
                </m:r>
              </m:e>
            </m:d>
            <m:r>
              <w:rPr>
                <w:rFonts w:ascii="Cambria Math" w:hAnsi="Cambria Math"/>
                <w:color w:val="000000"/>
                <w:sz w:val="22"/>
                <w:szCs w:val="22"/>
              </w:rPr>
              <m:t xml:space="preserve"> ×(d)</m:t>
            </m:r>
          </m:den>
        </m:f>
      </m:oMath>
      <w:r w:rsidR="00AE23E5">
        <w:rPr>
          <w:color w:val="000000"/>
          <w:sz w:val="22"/>
          <w:szCs w:val="22"/>
        </w:rPr>
        <w:tab/>
      </w:r>
      <w:r w:rsidR="00AE23E5">
        <w:rPr>
          <w:color w:val="000000"/>
          <w:sz w:val="22"/>
          <w:szCs w:val="22"/>
        </w:rPr>
        <w:tab/>
      </w:r>
      <w:r w:rsidR="00AE23E5">
        <w:rPr>
          <w:color w:val="000000"/>
          <w:sz w:val="22"/>
          <w:szCs w:val="22"/>
        </w:rPr>
        <w:tab/>
        <w:t>(2)</w:t>
      </w:r>
    </w:p>
    <w:p w:rsidR="00AE23E5" w:rsidRDefault="00AE23E5" w:rsidP="007E04C7">
      <w:pPr>
        <w:pStyle w:val="NormalWeb"/>
        <w:spacing w:before="0" w:beforeAutospacing="0" w:after="0" w:afterAutospacing="0"/>
        <w:jc w:val="both"/>
        <w:rPr>
          <w:color w:val="000000"/>
          <w:sz w:val="22"/>
          <w:szCs w:val="22"/>
        </w:rPr>
      </w:pPr>
      <w:r>
        <w:rPr>
          <w:color w:val="000000"/>
          <w:sz w:val="22"/>
          <w:szCs w:val="22"/>
        </w:rPr>
        <w:t>Keterangan:</w:t>
      </w:r>
    </w:p>
    <w:p w:rsidR="00AE23E5" w:rsidRPr="00AE23E5" w:rsidRDefault="00AE23E5" w:rsidP="00AE23E5">
      <w:pPr>
        <w:pStyle w:val="NormalWeb"/>
        <w:spacing w:before="0" w:beforeAutospacing="0" w:after="0" w:afterAutospacing="0"/>
        <w:ind w:left="720" w:hanging="720"/>
        <w:jc w:val="both"/>
        <w:rPr>
          <w:color w:val="000000"/>
          <w:sz w:val="22"/>
          <w:szCs w:val="22"/>
        </w:rPr>
      </w:pPr>
      <w:r w:rsidRPr="00AE23E5">
        <w:rPr>
          <w:color w:val="000000"/>
          <w:sz w:val="22"/>
          <w:szCs w:val="22"/>
        </w:rPr>
        <w:t>N</w:t>
      </w:r>
      <w:r w:rsidRPr="00AE23E5">
        <w:rPr>
          <w:color w:val="000000"/>
          <w:sz w:val="22"/>
          <w:szCs w:val="22"/>
        </w:rPr>
        <w:tab/>
        <w:t>:</w:t>
      </w:r>
      <w:r>
        <w:rPr>
          <w:color w:val="000000"/>
          <w:sz w:val="22"/>
          <w:szCs w:val="22"/>
        </w:rPr>
        <w:t xml:space="preserve"> Jumlah koloni produk, dinyatakan dalam koloni per mL atau koloni per g.</w:t>
      </w:r>
    </w:p>
    <w:p w:rsidR="00AE23E5" w:rsidRPr="00AE23E5" w:rsidRDefault="00AE23E5" w:rsidP="00906742">
      <w:pPr>
        <w:pStyle w:val="NormalWeb"/>
        <w:spacing w:before="0" w:beforeAutospacing="0" w:after="0" w:afterAutospacing="0"/>
        <w:ind w:left="720" w:hanging="720"/>
        <w:jc w:val="both"/>
        <w:rPr>
          <w:color w:val="000000"/>
          <w:sz w:val="22"/>
          <w:szCs w:val="22"/>
        </w:rPr>
      </w:pPr>
      <w:r w:rsidRPr="00AE23E5">
        <w:rPr>
          <w:color w:val="000000"/>
          <w:sz w:val="22"/>
          <w:szCs w:val="22"/>
        </w:rPr>
        <w:t>∑</w:t>
      </w:r>
      <w:r w:rsidRPr="00AE23E5">
        <w:rPr>
          <w:i/>
          <w:color w:val="000000"/>
          <w:sz w:val="22"/>
          <w:szCs w:val="22"/>
        </w:rPr>
        <w:t>C</w:t>
      </w:r>
      <w:r w:rsidRPr="00AE23E5">
        <w:rPr>
          <w:color w:val="000000"/>
          <w:sz w:val="22"/>
          <w:szCs w:val="22"/>
        </w:rPr>
        <w:tab/>
        <w:t>:</w:t>
      </w:r>
      <w:r w:rsidR="00906742">
        <w:rPr>
          <w:color w:val="000000"/>
          <w:sz w:val="22"/>
          <w:szCs w:val="22"/>
        </w:rPr>
        <w:t xml:space="preserve"> Jumlah koloni pada semua cawan yang dihitung.</w:t>
      </w:r>
    </w:p>
    <w:p w:rsidR="00AE23E5" w:rsidRPr="00AE23E5" w:rsidRDefault="00AE23E5" w:rsidP="00906742">
      <w:pPr>
        <w:pStyle w:val="NormalWeb"/>
        <w:spacing w:before="0" w:beforeAutospacing="0" w:after="0" w:afterAutospacing="0"/>
        <w:ind w:left="720" w:hanging="720"/>
        <w:jc w:val="both"/>
        <w:rPr>
          <w:color w:val="000000"/>
          <w:sz w:val="22"/>
          <w:szCs w:val="22"/>
        </w:rPr>
      </w:pPr>
      <w:r w:rsidRPr="00AE23E5">
        <w:rPr>
          <w:i/>
          <w:color w:val="000000"/>
          <w:sz w:val="22"/>
          <w:szCs w:val="22"/>
        </w:rPr>
        <w:t>n</w:t>
      </w:r>
      <w:r w:rsidRPr="00AE23E5">
        <w:rPr>
          <w:i/>
          <w:color w:val="000000"/>
          <w:sz w:val="22"/>
          <w:szCs w:val="22"/>
          <w:vertAlign w:val="subscript"/>
        </w:rPr>
        <w:t>1</w:t>
      </w:r>
      <w:r w:rsidRPr="00AE23E5">
        <w:rPr>
          <w:i/>
          <w:color w:val="000000"/>
          <w:sz w:val="22"/>
          <w:szCs w:val="22"/>
          <w:vertAlign w:val="subscript"/>
        </w:rPr>
        <w:tab/>
      </w:r>
      <w:r w:rsidRPr="00AE23E5">
        <w:rPr>
          <w:color w:val="000000"/>
          <w:sz w:val="22"/>
          <w:szCs w:val="22"/>
        </w:rPr>
        <w:t>:</w:t>
      </w:r>
      <w:r w:rsidR="00906742">
        <w:rPr>
          <w:color w:val="000000"/>
          <w:sz w:val="22"/>
          <w:szCs w:val="22"/>
        </w:rPr>
        <w:t xml:space="preserve"> Jumlah cawan pada pengenceran pertama yang dihitung.</w:t>
      </w:r>
    </w:p>
    <w:p w:rsidR="00AE23E5" w:rsidRPr="00AE23E5" w:rsidRDefault="00AE23E5" w:rsidP="00906742">
      <w:pPr>
        <w:pStyle w:val="NormalWeb"/>
        <w:spacing w:before="0" w:beforeAutospacing="0" w:after="0" w:afterAutospacing="0"/>
        <w:ind w:left="720" w:hanging="720"/>
        <w:jc w:val="both"/>
        <w:rPr>
          <w:color w:val="000000"/>
          <w:sz w:val="22"/>
          <w:szCs w:val="22"/>
        </w:rPr>
      </w:pPr>
      <w:r w:rsidRPr="00AE23E5">
        <w:rPr>
          <w:i/>
          <w:color w:val="000000"/>
          <w:sz w:val="22"/>
          <w:szCs w:val="22"/>
        </w:rPr>
        <w:t>n</w:t>
      </w:r>
      <w:r w:rsidRPr="00AE23E5">
        <w:rPr>
          <w:i/>
          <w:color w:val="000000"/>
          <w:sz w:val="22"/>
          <w:szCs w:val="22"/>
          <w:vertAlign w:val="subscript"/>
        </w:rPr>
        <w:t>2</w:t>
      </w:r>
      <w:r w:rsidRPr="00AE23E5">
        <w:rPr>
          <w:i/>
          <w:color w:val="000000"/>
          <w:sz w:val="22"/>
          <w:szCs w:val="22"/>
          <w:vertAlign w:val="subscript"/>
        </w:rPr>
        <w:tab/>
      </w:r>
      <w:r w:rsidRPr="00AE23E5">
        <w:rPr>
          <w:color w:val="000000"/>
          <w:sz w:val="22"/>
          <w:szCs w:val="22"/>
        </w:rPr>
        <w:t>:</w:t>
      </w:r>
      <w:r w:rsidR="00906742">
        <w:rPr>
          <w:color w:val="000000"/>
          <w:sz w:val="22"/>
          <w:szCs w:val="22"/>
        </w:rPr>
        <w:t xml:space="preserve"> Jumlah cawan pada pengenceran kedua yang dihitung.</w:t>
      </w:r>
    </w:p>
    <w:p w:rsidR="00AE23E5" w:rsidRPr="00AE23E5" w:rsidRDefault="00AE23E5" w:rsidP="007E04C7">
      <w:pPr>
        <w:pStyle w:val="NormalWeb"/>
        <w:spacing w:before="0" w:beforeAutospacing="0" w:after="0" w:afterAutospacing="0"/>
        <w:jc w:val="both"/>
        <w:rPr>
          <w:color w:val="000000"/>
          <w:sz w:val="22"/>
          <w:szCs w:val="22"/>
        </w:rPr>
      </w:pPr>
      <w:proofErr w:type="gramStart"/>
      <w:r w:rsidRPr="00AE23E5">
        <w:rPr>
          <w:color w:val="000000"/>
          <w:sz w:val="22"/>
          <w:szCs w:val="22"/>
        </w:rPr>
        <w:t>d</w:t>
      </w:r>
      <w:proofErr w:type="gramEnd"/>
      <w:r w:rsidRPr="00AE23E5">
        <w:rPr>
          <w:i/>
          <w:color w:val="000000"/>
          <w:sz w:val="22"/>
          <w:szCs w:val="22"/>
        </w:rPr>
        <w:tab/>
      </w:r>
      <w:r w:rsidRPr="00AE23E5">
        <w:rPr>
          <w:color w:val="000000"/>
          <w:sz w:val="22"/>
          <w:szCs w:val="22"/>
        </w:rPr>
        <w:t>:</w:t>
      </w:r>
      <w:r w:rsidR="00906742">
        <w:rPr>
          <w:color w:val="000000"/>
          <w:sz w:val="22"/>
          <w:szCs w:val="22"/>
        </w:rPr>
        <w:t xml:space="preserve"> Pengenceran pertama yang dihitung.</w:t>
      </w:r>
    </w:p>
    <w:p w:rsidR="007E04C7" w:rsidRPr="007E04C7" w:rsidRDefault="007E04C7" w:rsidP="00F93B9D">
      <w:pPr>
        <w:jc w:val="center"/>
        <w:rPr>
          <w:b/>
          <w:sz w:val="22"/>
          <w:szCs w:val="22"/>
          <w:lang w:val="id-ID"/>
        </w:rPr>
      </w:pPr>
    </w:p>
    <w:p w:rsidR="003C1B3C" w:rsidRPr="007E04C7" w:rsidRDefault="003C1B3C" w:rsidP="00F93B9D">
      <w:pPr>
        <w:jc w:val="center"/>
        <w:rPr>
          <w:b/>
          <w:sz w:val="22"/>
          <w:szCs w:val="22"/>
        </w:rPr>
      </w:pPr>
      <w:r w:rsidRPr="007E04C7">
        <w:rPr>
          <w:b/>
          <w:sz w:val="22"/>
          <w:szCs w:val="22"/>
          <w:lang w:val="id-ID"/>
        </w:rPr>
        <w:t xml:space="preserve">3. </w:t>
      </w:r>
      <w:r w:rsidRPr="007E04C7">
        <w:rPr>
          <w:b/>
          <w:sz w:val="22"/>
          <w:szCs w:val="22"/>
        </w:rPr>
        <w:t>HASIL DAN PEMBAHASAN</w:t>
      </w:r>
    </w:p>
    <w:p w:rsidR="00D34731" w:rsidRPr="00D34731" w:rsidRDefault="00D34731" w:rsidP="00F93B9D">
      <w:pPr>
        <w:jc w:val="center"/>
        <w:rPr>
          <w:b/>
          <w:sz w:val="22"/>
          <w:szCs w:val="22"/>
        </w:rPr>
      </w:pPr>
    </w:p>
    <w:p w:rsidR="00906742" w:rsidRPr="00906742" w:rsidRDefault="00906742" w:rsidP="00906742">
      <w:pPr>
        <w:pStyle w:val="NormalWeb"/>
        <w:spacing w:before="0" w:beforeAutospacing="0" w:after="0" w:afterAutospacing="0"/>
        <w:ind w:firstLine="720"/>
        <w:jc w:val="both"/>
        <w:rPr>
          <w:sz w:val="22"/>
          <w:szCs w:val="22"/>
        </w:rPr>
      </w:pPr>
      <w:r w:rsidRPr="00906742">
        <w:rPr>
          <w:color w:val="000000"/>
          <w:sz w:val="22"/>
          <w:szCs w:val="22"/>
        </w:rPr>
        <w:t>Pemeriksaan yang dilakukan pada pengujian cemaran terhadap ALT dan AKK dengan menghitung jumlah total koloni (mikroorganisme) yang tumbuh pada media dari setiap pengenceran sampel secara bertingkat. Tujuan dari pengenceran secara bertingkat untuk mengurangi jumlah mikroba yang tersuspensi dalam larutan sampel. Tanpa pengenceran sampel berpotensi dapat menyulitkan dalam perhitungan total koloni karena pertumbuhan mikroba yang menumpuk.</w:t>
      </w:r>
    </w:p>
    <w:p w:rsidR="00B13689" w:rsidRDefault="00B13689" w:rsidP="00906742">
      <w:pPr>
        <w:ind w:firstLine="720"/>
        <w:jc w:val="both"/>
        <w:rPr>
          <w:color w:val="000000"/>
          <w:sz w:val="22"/>
          <w:szCs w:val="22"/>
        </w:rPr>
        <w:sectPr w:rsidR="00B13689" w:rsidSect="00B13689">
          <w:footerReference w:type="first" r:id="rId15"/>
          <w:pgSz w:w="11907" w:h="16840" w:code="9"/>
          <w:pgMar w:top="1138" w:right="850" w:bottom="1138" w:left="850" w:header="1138" w:footer="1138" w:gutter="0"/>
          <w:pgNumType w:start="1"/>
          <w:cols w:num="2" w:space="720"/>
          <w:titlePg/>
          <w:docGrid w:linePitch="360"/>
        </w:sectPr>
      </w:pPr>
    </w:p>
    <w:p w:rsidR="00906742" w:rsidRPr="00906742" w:rsidRDefault="00906742" w:rsidP="00B13689">
      <w:pPr>
        <w:ind w:firstLine="720"/>
        <w:jc w:val="both"/>
        <w:rPr>
          <w:sz w:val="22"/>
          <w:szCs w:val="22"/>
        </w:rPr>
      </w:pPr>
      <w:r w:rsidRPr="00906742">
        <w:rPr>
          <w:color w:val="000000"/>
          <w:sz w:val="22"/>
          <w:szCs w:val="22"/>
        </w:rPr>
        <w:lastRenderedPageBreak/>
        <w:t>Perhitungan ALT dapat dilakukan apabila total koloni yang tumbuh pada cawan Petri dari setiap pengenceran berkisar 25-250 koloni. Sedangkan pada uji AKK dapat dilakukan perhitungan dengan jumlah koloni mencapai 15-150 koloni. Apabila terdapat media yang ditumbuhi koloni melebihi batas maksimal perhitungan maka tidak sah dihitung karena dapat menimbulkan kesalahan dalam perhitungan. Namun apabila jumlah koloni terlalu sedikit juga tidak sah dihitung secara statistik. Parameter kontrol negatif di masing-masing pengujian menunjukkan tidak adanya pertumbuhan mikroba. Sehingga koloni bakteri, kapang dan khamir yang tumbuh bukan berasal dari pembuatan media, melainkan dari sampel uji.</w:t>
      </w:r>
    </w:p>
    <w:p w:rsidR="006E3F11" w:rsidRPr="00906742" w:rsidRDefault="00906742" w:rsidP="00906742">
      <w:pPr>
        <w:ind w:firstLine="720"/>
        <w:jc w:val="both"/>
        <w:rPr>
          <w:color w:val="000000"/>
          <w:sz w:val="22"/>
          <w:szCs w:val="22"/>
        </w:rPr>
      </w:pPr>
      <w:r w:rsidRPr="00906742">
        <w:rPr>
          <w:color w:val="000000"/>
          <w:sz w:val="22"/>
          <w:szCs w:val="22"/>
        </w:rPr>
        <w:t>Penentuan uji ALT dilakukan dengan pengenceran sampel secara bertingkat dengan metode cawan tuang (</w:t>
      </w:r>
      <w:r w:rsidRPr="00906742">
        <w:rPr>
          <w:i/>
          <w:iCs/>
          <w:color w:val="000000"/>
          <w:sz w:val="22"/>
          <w:szCs w:val="22"/>
        </w:rPr>
        <w:t>Pour plate</w:t>
      </w:r>
      <w:r w:rsidRPr="00906742">
        <w:rPr>
          <w:color w:val="000000"/>
          <w:sz w:val="22"/>
          <w:szCs w:val="22"/>
        </w:rPr>
        <w:t>) untuk mempermudah perhitungan. Pengenceran bertingkat dilakukan sebanyak dua kali pengulangan (</w:t>
      </w:r>
      <w:r w:rsidRPr="00906742">
        <w:rPr>
          <w:i/>
          <w:iCs/>
          <w:color w:val="000000"/>
          <w:sz w:val="22"/>
          <w:szCs w:val="22"/>
        </w:rPr>
        <w:t>duplo</w:t>
      </w:r>
      <w:r w:rsidRPr="00906742">
        <w:rPr>
          <w:color w:val="000000"/>
          <w:sz w:val="22"/>
          <w:szCs w:val="22"/>
        </w:rPr>
        <w:t>) pada media PCA. Setelah penanaman, dilakukan inkubasi menggunakan inkubator pada suhu 37ºC selama 24 jam. Proses inkubasi selama 24 jam dilakukan untuk membiakkan bakteri hingga mencapai fase eksponensial. Pada fase eksponensial terjadi penambahan dengan signifikan karena telah berhasil beradaptasi dan ketersedian energi (media) yang melimpah untuk keperluan pertumbuhan bakteri. Berikut merupakan hasil perhitungan ALT pada sampel jamu nyeri menstruasi:</w:t>
      </w:r>
    </w:p>
    <w:p w:rsidR="00906742" w:rsidRPr="00906742" w:rsidRDefault="00906742" w:rsidP="00906742">
      <w:pPr>
        <w:jc w:val="center"/>
        <w:rPr>
          <w:sz w:val="22"/>
          <w:szCs w:val="22"/>
        </w:rPr>
      </w:pPr>
      <w:r w:rsidRPr="00906742">
        <w:rPr>
          <w:b/>
          <w:bCs/>
          <w:color w:val="000000"/>
          <w:sz w:val="22"/>
          <w:szCs w:val="22"/>
        </w:rPr>
        <w:t xml:space="preserve">Tabel 1. </w:t>
      </w:r>
      <w:r w:rsidRPr="00906742">
        <w:rPr>
          <w:bCs/>
          <w:color w:val="000000"/>
          <w:sz w:val="22"/>
          <w:szCs w:val="22"/>
        </w:rPr>
        <w:t>Hasil Perhitungan Koloni Uji ALT</w:t>
      </w:r>
    </w:p>
    <w:tbl>
      <w:tblPr>
        <w:tblW w:w="0" w:type="auto"/>
        <w:tblCellMar>
          <w:top w:w="15" w:type="dxa"/>
          <w:left w:w="15" w:type="dxa"/>
          <w:bottom w:w="15" w:type="dxa"/>
          <w:right w:w="15" w:type="dxa"/>
        </w:tblCellMar>
        <w:tblLook w:val="04A0" w:firstRow="1" w:lastRow="0" w:firstColumn="1" w:lastColumn="0" w:noHBand="0" w:noVBand="1"/>
      </w:tblPr>
      <w:tblGrid>
        <w:gridCol w:w="987"/>
        <w:gridCol w:w="918"/>
        <w:gridCol w:w="918"/>
        <w:gridCol w:w="840"/>
        <w:gridCol w:w="1080"/>
      </w:tblGrid>
      <w:tr w:rsidR="00906742" w:rsidRPr="00906742" w:rsidTr="00906742">
        <w:tc>
          <w:tcPr>
            <w:tcW w:w="0" w:type="auto"/>
            <w:vMerge w:val="restart"/>
            <w:tcBorders>
              <w:top w:val="single" w:sz="4" w:space="0" w:color="000000"/>
              <w:bottom w:val="single" w:sz="4" w:space="0" w:color="000000"/>
            </w:tcBorders>
            <w:tcMar>
              <w:top w:w="0" w:type="dxa"/>
              <w:left w:w="108" w:type="dxa"/>
              <w:bottom w:w="0" w:type="dxa"/>
              <w:right w:w="108" w:type="dxa"/>
            </w:tcMar>
            <w:vAlign w:val="center"/>
            <w:hideMark/>
          </w:tcPr>
          <w:p w:rsidR="00906742" w:rsidRPr="00906742" w:rsidRDefault="00906742" w:rsidP="00906742">
            <w:pPr>
              <w:jc w:val="center"/>
              <w:rPr>
                <w:sz w:val="22"/>
                <w:szCs w:val="22"/>
              </w:rPr>
            </w:pPr>
            <w:r w:rsidRPr="00906742">
              <w:rPr>
                <w:b/>
                <w:bCs/>
                <w:color w:val="000000"/>
                <w:sz w:val="22"/>
                <w:szCs w:val="22"/>
              </w:rPr>
              <w:t>Dilution</w:t>
            </w:r>
          </w:p>
        </w:tc>
        <w:tc>
          <w:tcPr>
            <w:tcW w:w="0" w:type="auto"/>
            <w:gridSpan w:val="3"/>
            <w:tcBorders>
              <w:top w:val="single" w:sz="4" w:space="0" w:color="000000"/>
              <w:bottom w:val="single" w:sz="4" w:space="0" w:color="000000"/>
            </w:tcBorders>
            <w:tcMar>
              <w:top w:w="0" w:type="dxa"/>
              <w:left w:w="108" w:type="dxa"/>
              <w:bottom w:w="0" w:type="dxa"/>
              <w:right w:w="108" w:type="dxa"/>
            </w:tcMar>
            <w:hideMark/>
          </w:tcPr>
          <w:p w:rsidR="00906742" w:rsidRPr="00906742" w:rsidRDefault="00906742" w:rsidP="00906742">
            <w:pPr>
              <w:jc w:val="center"/>
              <w:rPr>
                <w:sz w:val="22"/>
                <w:szCs w:val="22"/>
              </w:rPr>
            </w:pPr>
            <w:r w:rsidRPr="00906742">
              <w:rPr>
                <w:b/>
                <w:bCs/>
                <w:color w:val="000000"/>
                <w:sz w:val="22"/>
                <w:szCs w:val="22"/>
              </w:rPr>
              <w:t>Jumlah Koloni</w:t>
            </w:r>
          </w:p>
        </w:tc>
        <w:tc>
          <w:tcPr>
            <w:tcW w:w="0" w:type="auto"/>
            <w:vMerge w:val="restart"/>
            <w:tcBorders>
              <w:top w:val="single" w:sz="4" w:space="0" w:color="000000"/>
              <w:bottom w:val="single" w:sz="4" w:space="0" w:color="000000"/>
            </w:tcBorders>
            <w:tcMar>
              <w:top w:w="0" w:type="dxa"/>
              <w:left w:w="108" w:type="dxa"/>
              <w:bottom w:w="0" w:type="dxa"/>
              <w:right w:w="108" w:type="dxa"/>
            </w:tcMar>
            <w:hideMark/>
          </w:tcPr>
          <w:p w:rsidR="00906742" w:rsidRPr="00906742" w:rsidRDefault="00906742" w:rsidP="00906742">
            <w:pPr>
              <w:jc w:val="center"/>
              <w:rPr>
                <w:sz w:val="22"/>
                <w:szCs w:val="22"/>
              </w:rPr>
            </w:pPr>
            <w:r w:rsidRPr="00906742">
              <w:rPr>
                <w:b/>
                <w:bCs/>
                <w:color w:val="000000"/>
                <w:sz w:val="22"/>
                <w:szCs w:val="22"/>
              </w:rPr>
              <w:t>Nilai ALT (cfu/g)</w:t>
            </w:r>
          </w:p>
        </w:tc>
      </w:tr>
      <w:tr w:rsidR="00906742" w:rsidRPr="00906742" w:rsidTr="00906742">
        <w:tc>
          <w:tcPr>
            <w:tcW w:w="0" w:type="auto"/>
            <w:vMerge/>
            <w:tcBorders>
              <w:top w:val="single" w:sz="4" w:space="0" w:color="000000"/>
              <w:bottom w:val="single" w:sz="4" w:space="0" w:color="000000"/>
            </w:tcBorders>
            <w:vAlign w:val="center"/>
            <w:hideMark/>
          </w:tcPr>
          <w:p w:rsidR="00906742" w:rsidRPr="00906742" w:rsidRDefault="00906742" w:rsidP="00906742">
            <w:pPr>
              <w:rPr>
                <w:sz w:val="22"/>
                <w:szCs w:val="22"/>
              </w:rPr>
            </w:pP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rsidR="00906742" w:rsidRPr="00906742" w:rsidRDefault="00906742" w:rsidP="00906742">
            <w:pPr>
              <w:jc w:val="center"/>
              <w:rPr>
                <w:sz w:val="22"/>
                <w:szCs w:val="22"/>
              </w:rPr>
            </w:pPr>
            <w:r w:rsidRPr="00906742">
              <w:rPr>
                <w:b/>
                <w:bCs/>
                <w:color w:val="000000"/>
                <w:sz w:val="22"/>
                <w:szCs w:val="22"/>
              </w:rPr>
              <w:t>Cawan 1</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rsidR="00906742" w:rsidRPr="00906742" w:rsidRDefault="00906742" w:rsidP="00906742">
            <w:pPr>
              <w:jc w:val="center"/>
              <w:rPr>
                <w:sz w:val="22"/>
                <w:szCs w:val="22"/>
              </w:rPr>
            </w:pPr>
            <w:r w:rsidRPr="00906742">
              <w:rPr>
                <w:b/>
                <w:bCs/>
                <w:color w:val="000000"/>
                <w:sz w:val="22"/>
                <w:szCs w:val="22"/>
              </w:rPr>
              <w:t>Cawan 2</w:t>
            </w:r>
          </w:p>
        </w:tc>
        <w:tc>
          <w:tcPr>
            <w:tcW w:w="0" w:type="auto"/>
            <w:tcBorders>
              <w:top w:val="single" w:sz="4" w:space="0" w:color="000000"/>
              <w:bottom w:val="single" w:sz="4" w:space="0" w:color="000000"/>
            </w:tcBorders>
            <w:tcMar>
              <w:top w:w="0" w:type="dxa"/>
              <w:left w:w="108" w:type="dxa"/>
              <w:bottom w:w="0" w:type="dxa"/>
              <w:right w:w="108" w:type="dxa"/>
            </w:tcMar>
            <w:hideMark/>
          </w:tcPr>
          <w:p w:rsidR="00906742" w:rsidRPr="00906742" w:rsidRDefault="00906742" w:rsidP="00906742">
            <w:pPr>
              <w:jc w:val="center"/>
              <w:rPr>
                <w:sz w:val="22"/>
                <w:szCs w:val="22"/>
              </w:rPr>
            </w:pPr>
            <w:r w:rsidRPr="00906742">
              <w:rPr>
                <w:b/>
                <w:bCs/>
                <w:color w:val="000000"/>
                <w:sz w:val="22"/>
                <w:szCs w:val="22"/>
              </w:rPr>
              <w:t>Rata-rata</w:t>
            </w:r>
          </w:p>
        </w:tc>
        <w:tc>
          <w:tcPr>
            <w:tcW w:w="0" w:type="auto"/>
            <w:vMerge/>
            <w:tcBorders>
              <w:top w:val="single" w:sz="4" w:space="0" w:color="000000"/>
              <w:bottom w:val="single" w:sz="4" w:space="0" w:color="000000"/>
            </w:tcBorders>
            <w:vAlign w:val="center"/>
            <w:hideMark/>
          </w:tcPr>
          <w:p w:rsidR="00906742" w:rsidRPr="00906742" w:rsidRDefault="00906742" w:rsidP="00906742">
            <w:pPr>
              <w:rPr>
                <w:sz w:val="22"/>
                <w:szCs w:val="22"/>
              </w:rPr>
            </w:pPr>
          </w:p>
        </w:tc>
      </w:tr>
      <w:tr w:rsidR="00906742" w:rsidRPr="00906742" w:rsidTr="00906742">
        <w:tc>
          <w:tcPr>
            <w:tcW w:w="0" w:type="auto"/>
            <w:tcBorders>
              <w:top w:val="single" w:sz="4" w:space="0" w:color="000000"/>
            </w:tcBorders>
            <w:tcMar>
              <w:top w:w="0" w:type="dxa"/>
              <w:left w:w="108" w:type="dxa"/>
              <w:bottom w:w="0" w:type="dxa"/>
              <w:right w:w="108" w:type="dxa"/>
            </w:tcMar>
            <w:hideMark/>
          </w:tcPr>
          <w:p w:rsidR="00906742" w:rsidRPr="00906742" w:rsidRDefault="00906742" w:rsidP="00906742">
            <w:pPr>
              <w:jc w:val="center"/>
              <w:rPr>
                <w:sz w:val="22"/>
                <w:szCs w:val="22"/>
              </w:rPr>
            </w:pPr>
            <w:r w:rsidRPr="00906742">
              <w:rPr>
                <w:color w:val="000000"/>
                <w:sz w:val="22"/>
                <w:szCs w:val="22"/>
              </w:rPr>
              <w:t>10</w:t>
            </w:r>
            <w:r w:rsidRPr="00906742">
              <w:rPr>
                <w:b/>
                <w:bCs/>
                <w:color w:val="000000"/>
                <w:sz w:val="22"/>
                <w:szCs w:val="22"/>
                <w:vertAlign w:val="superscript"/>
              </w:rPr>
              <w:t>-1</w:t>
            </w:r>
          </w:p>
        </w:tc>
        <w:tc>
          <w:tcPr>
            <w:tcW w:w="0" w:type="auto"/>
            <w:tcBorders>
              <w:top w:val="single" w:sz="4" w:space="0" w:color="000000"/>
            </w:tcBorders>
            <w:tcMar>
              <w:top w:w="0" w:type="dxa"/>
              <w:left w:w="108" w:type="dxa"/>
              <w:bottom w:w="0" w:type="dxa"/>
              <w:right w:w="108" w:type="dxa"/>
            </w:tcMar>
            <w:hideMark/>
          </w:tcPr>
          <w:p w:rsidR="00906742" w:rsidRPr="00906742" w:rsidRDefault="00906742" w:rsidP="00906742">
            <w:pPr>
              <w:jc w:val="center"/>
              <w:rPr>
                <w:sz w:val="22"/>
                <w:szCs w:val="22"/>
              </w:rPr>
            </w:pPr>
            <w:r w:rsidRPr="00906742">
              <w:rPr>
                <w:color w:val="000000"/>
                <w:sz w:val="22"/>
                <w:szCs w:val="22"/>
              </w:rPr>
              <w:t>3</w:t>
            </w:r>
          </w:p>
        </w:tc>
        <w:tc>
          <w:tcPr>
            <w:tcW w:w="0" w:type="auto"/>
            <w:tcBorders>
              <w:top w:val="single" w:sz="4" w:space="0" w:color="000000"/>
            </w:tcBorders>
            <w:tcMar>
              <w:top w:w="0" w:type="dxa"/>
              <w:left w:w="108" w:type="dxa"/>
              <w:bottom w:w="0" w:type="dxa"/>
              <w:right w:w="108" w:type="dxa"/>
            </w:tcMar>
            <w:hideMark/>
          </w:tcPr>
          <w:p w:rsidR="00906742" w:rsidRPr="00906742" w:rsidRDefault="00906742" w:rsidP="00906742">
            <w:pPr>
              <w:jc w:val="center"/>
              <w:rPr>
                <w:sz w:val="22"/>
                <w:szCs w:val="22"/>
              </w:rPr>
            </w:pPr>
            <w:r w:rsidRPr="00906742">
              <w:rPr>
                <w:color w:val="000000"/>
                <w:sz w:val="22"/>
                <w:szCs w:val="22"/>
              </w:rPr>
              <w:t>13</w:t>
            </w:r>
          </w:p>
        </w:tc>
        <w:tc>
          <w:tcPr>
            <w:tcW w:w="0" w:type="auto"/>
            <w:tcBorders>
              <w:top w:val="single" w:sz="4" w:space="0" w:color="000000"/>
            </w:tcBorders>
            <w:tcMar>
              <w:top w:w="0" w:type="dxa"/>
              <w:left w:w="108" w:type="dxa"/>
              <w:bottom w:w="0" w:type="dxa"/>
              <w:right w:w="108" w:type="dxa"/>
            </w:tcMar>
            <w:hideMark/>
          </w:tcPr>
          <w:p w:rsidR="00906742" w:rsidRPr="00906742" w:rsidRDefault="00906742" w:rsidP="00906742">
            <w:pPr>
              <w:jc w:val="center"/>
              <w:rPr>
                <w:sz w:val="22"/>
                <w:szCs w:val="22"/>
              </w:rPr>
            </w:pPr>
            <w:r w:rsidRPr="00906742">
              <w:rPr>
                <w:color w:val="000000"/>
                <w:sz w:val="22"/>
                <w:szCs w:val="22"/>
              </w:rPr>
              <w:t>8</w:t>
            </w:r>
          </w:p>
        </w:tc>
        <w:tc>
          <w:tcPr>
            <w:tcW w:w="0" w:type="auto"/>
            <w:vMerge w:val="restart"/>
            <w:tcBorders>
              <w:top w:val="single" w:sz="4" w:space="0" w:color="000000"/>
              <w:bottom w:val="single" w:sz="4" w:space="0" w:color="000000"/>
            </w:tcBorders>
            <w:tcMar>
              <w:top w:w="0" w:type="dxa"/>
              <w:left w:w="108" w:type="dxa"/>
              <w:bottom w:w="0" w:type="dxa"/>
              <w:right w:w="108" w:type="dxa"/>
            </w:tcMar>
            <w:vAlign w:val="center"/>
            <w:hideMark/>
          </w:tcPr>
          <w:p w:rsidR="00906742" w:rsidRPr="00906742" w:rsidRDefault="00906742" w:rsidP="00906742">
            <w:pPr>
              <w:jc w:val="center"/>
              <w:rPr>
                <w:sz w:val="22"/>
                <w:szCs w:val="22"/>
              </w:rPr>
            </w:pPr>
            <w:r w:rsidRPr="00906742">
              <w:rPr>
                <w:color w:val="000000"/>
                <w:sz w:val="22"/>
                <w:szCs w:val="22"/>
              </w:rPr>
              <w:t>&lt;10 cfu/g</w:t>
            </w:r>
          </w:p>
        </w:tc>
      </w:tr>
      <w:tr w:rsidR="00906742" w:rsidRPr="00906742" w:rsidTr="00906742">
        <w:tc>
          <w:tcPr>
            <w:tcW w:w="0" w:type="auto"/>
            <w:tcMar>
              <w:top w:w="0" w:type="dxa"/>
              <w:left w:w="108" w:type="dxa"/>
              <w:bottom w:w="0" w:type="dxa"/>
              <w:right w:w="108" w:type="dxa"/>
            </w:tcMar>
            <w:hideMark/>
          </w:tcPr>
          <w:p w:rsidR="00906742" w:rsidRPr="00906742" w:rsidRDefault="00906742" w:rsidP="00906742">
            <w:pPr>
              <w:jc w:val="center"/>
              <w:rPr>
                <w:sz w:val="22"/>
                <w:szCs w:val="22"/>
              </w:rPr>
            </w:pPr>
            <w:r w:rsidRPr="00906742">
              <w:rPr>
                <w:color w:val="000000"/>
                <w:sz w:val="22"/>
                <w:szCs w:val="22"/>
              </w:rPr>
              <w:t>10</w:t>
            </w:r>
            <w:r w:rsidRPr="00906742">
              <w:rPr>
                <w:b/>
                <w:bCs/>
                <w:color w:val="000000"/>
                <w:sz w:val="22"/>
                <w:szCs w:val="22"/>
                <w:vertAlign w:val="superscript"/>
              </w:rPr>
              <w:t>-2</w:t>
            </w:r>
          </w:p>
        </w:tc>
        <w:tc>
          <w:tcPr>
            <w:tcW w:w="0" w:type="auto"/>
            <w:tcMar>
              <w:top w:w="0" w:type="dxa"/>
              <w:left w:w="108" w:type="dxa"/>
              <w:bottom w:w="0" w:type="dxa"/>
              <w:right w:w="108" w:type="dxa"/>
            </w:tcMar>
            <w:hideMark/>
          </w:tcPr>
          <w:p w:rsidR="00906742" w:rsidRPr="00906742" w:rsidRDefault="00906742" w:rsidP="00906742">
            <w:pPr>
              <w:jc w:val="center"/>
              <w:rPr>
                <w:sz w:val="22"/>
                <w:szCs w:val="22"/>
              </w:rPr>
            </w:pPr>
            <w:r w:rsidRPr="00906742">
              <w:rPr>
                <w:color w:val="000000"/>
                <w:sz w:val="22"/>
                <w:szCs w:val="22"/>
              </w:rPr>
              <w:t>0</w:t>
            </w:r>
          </w:p>
        </w:tc>
        <w:tc>
          <w:tcPr>
            <w:tcW w:w="0" w:type="auto"/>
            <w:tcMar>
              <w:top w:w="0" w:type="dxa"/>
              <w:left w:w="108" w:type="dxa"/>
              <w:bottom w:w="0" w:type="dxa"/>
              <w:right w:w="108" w:type="dxa"/>
            </w:tcMar>
            <w:hideMark/>
          </w:tcPr>
          <w:p w:rsidR="00906742" w:rsidRPr="00906742" w:rsidRDefault="00906742" w:rsidP="00906742">
            <w:pPr>
              <w:jc w:val="center"/>
              <w:rPr>
                <w:sz w:val="22"/>
                <w:szCs w:val="22"/>
              </w:rPr>
            </w:pPr>
            <w:r w:rsidRPr="00906742">
              <w:rPr>
                <w:color w:val="000000"/>
                <w:sz w:val="22"/>
                <w:szCs w:val="22"/>
              </w:rPr>
              <w:t>0</w:t>
            </w:r>
          </w:p>
        </w:tc>
        <w:tc>
          <w:tcPr>
            <w:tcW w:w="0" w:type="auto"/>
            <w:tcMar>
              <w:top w:w="0" w:type="dxa"/>
              <w:left w:w="108" w:type="dxa"/>
              <w:bottom w:w="0" w:type="dxa"/>
              <w:right w:w="108" w:type="dxa"/>
            </w:tcMar>
            <w:hideMark/>
          </w:tcPr>
          <w:p w:rsidR="00906742" w:rsidRPr="00906742" w:rsidRDefault="00906742" w:rsidP="00906742">
            <w:pPr>
              <w:jc w:val="center"/>
              <w:rPr>
                <w:sz w:val="22"/>
                <w:szCs w:val="22"/>
              </w:rPr>
            </w:pPr>
            <w:r w:rsidRPr="00906742">
              <w:rPr>
                <w:color w:val="000000"/>
                <w:sz w:val="22"/>
                <w:szCs w:val="22"/>
              </w:rPr>
              <w:t>0</w:t>
            </w:r>
          </w:p>
        </w:tc>
        <w:tc>
          <w:tcPr>
            <w:tcW w:w="0" w:type="auto"/>
            <w:vMerge/>
            <w:tcBorders>
              <w:top w:val="single" w:sz="4" w:space="0" w:color="000000"/>
              <w:bottom w:val="single" w:sz="4" w:space="0" w:color="000000"/>
            </w:tcBorders>
            <w:vAlign w:val="center"/>
            <w:hideMark/>
          </w:tcPr>
          <w:p w:rsidR="00906742" w:rsidRPr="00906742" w:rsidRDefault="00906742" w:rsidP="00906742">
            <w:pPr>
              <w:rPr>
                <w:sz w:val="22"/>
                <w:szCs w:val="22"/>
              </w:rPr>
            </w:pPr>
          </w:p>
        </w:tc>
      </w:tr>
      <w:tr w:rsidR="00906742" w:rsidRPr="00906742" w:rsidTr="00906742">
        <w:tc>
          <w:tcPr>
            <w:tcW w:w="0" w:type="auto"/>
            <w:tcMar>
              <w:top w:w="0" w:type="dxa"/>
              <w:left w:w="108" w:type="dxa"/>
              <w:bottom w:w="0" w:type="dxa"/>
              <w:right w:w="108" w:type="dxa"/>
            </w:tcMar>
            <w:hideMark/>
          </w:tcPr>
          <w:p w:rsidR="00906742" w:rsidRPr="00906742" w:rsidRDefault="00906742" w:rsidP="00906742">
            <w:pPr>
              <w:jc w:val="center"/>
              <w:rPr>
                <w:sz w:val="22"/>
                <w:szCs w:val="22"/>
              </w:rPr>
            </w:pPr>
            <w:r w:rsidRPr="00906742">
              <w:rPr>
                <w:color w:val="000000"/>
                <w:sz w:val="22"/>
                <w:szCs w:val="22"/>
              </w:rPr>
              <w:t>10</w:t>
            </w:r>
            <w:r w:rsidRPr="00906742">
              <w:rPr>
                <w:b/>
                <w:bCs/>
                <w:color w:val="000000"/>
                <w:sz w:val="22"/>
                <w:szCs w:val="22"/>
                <w:vertAlign w:val="superscript"/>
              </w:rPr>
              <w:t>-3</w:t>
            </w:r>
          </w:p>
        </w:tc>
        <w:tc>
          <w:tcPr>
            <w:tcW w:w="0" w:type="auto"/>
            <w:tcMar>
              <w:top w:w="0" w:type="dxa"/>
              <w:left w:w="108" w:type="dxa"/>
              <w:bottom w:w="0" w:type="dxa"/>
              <w:right w:w="108" w:type="dxa"/>
            </w:tcMar>
            <w:hideMark/>
          </w:tcPr>
          <w:p w:rsidR="00906742" w:rsidRPr="00906742" w:rsidRDefault="00906742" w:rsidP="00906742">
            <w:pPr>
              <w:jc w:val="center"/>
              <w:rPr>
                <w:sz w:val="22"/>
                <w:szCs w:val="22"/>
              </w:rPr>
            </w:pPr>
            <w:r w:rsidRPr="00906742">
              <w:rPr>
                <w:color w:val="000000"/>
                <w:sz w:val="22"/>
                <w:szCs w:val="22"/>
              </w:rPr>
              <w:t>0</w:t>
            </w:r>
          </w:p>
        </w:tc>
        <w:tc>
          <w:tcPr>
            <w:tcW w:w="0" w:type="auto"/>
            <w:tcMar>
              <w:top w:w="0" w:type="dxa"/>
              <w:left w:w="108" w:type="dxa"/>
              <w:bottom w:w="0" w:type="dxa"/>
              <w:right w:w="108" w:type="dxa"/>
            </w:tcMar>
            <w:hideMark/>
          </w:tcPr>
          <w:p w:rsidR="00906742" w:rsidRPr="00906742" w:rsidRDefault="00906742" w:rsidP="00906742">
            <w:pPr>
              <w:jc w:val="center"/>
              <w:rPr>
                <w:sz w:val="22"/>
                <w:szCs w:val="22"/>
              </w:rPr>
            </w:pPr>
            <w:r w:rsidRPr="00906742">
              <w:rPr>
                <w:color w:val="000000"/>
                <w:sz w:val="22"/>
                <w:szCs w:val="22"/>
              </w:rPr>
              <w:t>0</w:t>
            </w:r>
          </w:p>
        </w:tc>
        <w:tc>
          <w:tcPr>
            <w:tcW w:w="0" w:type="auto"/>
            <w:tcMar>
              <w:top w:w="0" w:type="dxa"/>
              <w:left w:w="108" w:type="dxa"/>
              <w:bottom w:w="0" w:type="dxa"/>
              <w:right w:w="108" w:type="dxa"/>
            </w:tcMar>
            <w:hideMark/>
          </w:tcPr>
          <w:p w:rsidR="00906742" w:rsidRPr="00906742" w:rsidRDefault="00906742" w:rsidP="00906742">
            <w:pPr>
              <w:jc w:val="center"/>
              <w:rPr>
                <w:sz w:val="22"/>
                <w:szCs w:val="22"/>
              </w:rPr>
            </w:pPr>
            <w:r w:rsidRPr="00906742">
              <w:rPr>
                <w:color w:val="000000"/>
                <w:sz w:val="22"/>
                <w:szCs w:val="22"/>
              </w:rPr>
              <w:t>0</w:t>
            </w:r>
          </w:p>
        </w:tc>
        <w:tc>
          <w:tcPr>
            <w:tcW w:w="0" w:type="auto"/>
            <w:vMerge/>
            <w:tcBorders>
              <w:top w:val="single" w:sz="4" w:space="0" w:color="000000"/>
              <w:bottom w:val="single" w:sz="4" w:space="0" w:color="000000"/>
            </w:tcBorders>
            <w:vAlign w:val="center"/>
            <w:hideMark/>
          </w:tcPr>
          <w:p w:rsidR="00906742" w:rsidRPr="00906742" w:rsidRDefault="00906742" w:rsidP="00906742">
            <w:pPr>
              <w:rPr>
                <w:sz w:val="22"/>
                <w:szCs w:val="22"/>
              </w:rPr>
            </w:pPr>
          </w:p>
        </w:tc>
      </w:tr>
      <w:tr w:rsidR="00906742" w:rsidRPr="00906742" w:rsidTr="00906742">
        <w:tc>
          <w:tcPr>
            <w:tcW w:w="0" w:type="auto"/>
            <w:tcMar>
              <w:top w:w="0" w:type="dxa"/>
              <w:left w:w="108" w:type="dxa"/>
              <w:bottom w:w="0" w:type="dxa"/>
              <w:right w:w="108" w:type="dxa"/>
            </w:tcMar>
            <w:hideMark/>
          </w:tcPr>
          <w:p w:rsidR="00906742" w:rsidRPr="00906742" w:rsidRDefault="00906742" w:rsidP="00906742">
            <w:pPr>
              <w:jc w:val="center"/>
              <w:rPr>
                <w:sz w:val="22"/>
                <w:szCs w:val="22"/>
              </w:rPr>
            </w:pPr>
            <w:r w:rsidRPr="00906742">
              <w:rPr>
                <w:color w:val="000000"/>
                <w:sz w:val="22"/>
                <w:szCs w:val="22"/>
              </w:rPr>
              <w:t>10</w:t>
            </w:r>
            <w:r w:rsidRPr="00906742">
              <w:rPr>
                <w:b/>
                <w:bCs/>
                <w:color w:val="000000"/>
                <w:sz w:val="22"/>
                <w:szCs w:val="22"/>
                <w:vertAlign w:val="superscript"/>
              </w:rPr>
              <w:t>-4</w:t>
            </w:r>
          </w:p>
        </w:tc>
        <w:tc>
          <w:tcPr>
            <w:tcW w:w="0" w:type="auto"/>
            <w:tcMar>
              <w:top w:w="0" w:type="dxa"/>
              <w:left w:w="108" w:type="dxa"/>
              <w:bottom w:w="0" w:type="dxa"/>
              <w:right w:w="108" w:type="dxa"/>
            </w:tcMar>
            <w:hideMark/>
          </w:tcPr>
          <w:p w:rsidR="00906742" w:rsidRPr="00906742" w:rsidRDefault="00906742" w:rsidP="00906742">
            <w:pPr>
              <w:jc w:val="center"/>
              <w:rPr>
                <w:sz w:val="22"/>
                <w:szCs w:val="22"/>
              </w:rPr>
            </w:pPr>
            <w:r w:rsidRPr="00906742">
              <w:rPr>
                <w:color w:val="000000"/>
                <w:sz w:val="22"/>
                <w:szCs w:val="22"/>
              </w:rPr>
              <w:t>0</w:t>
            </w:r>
          </w:p>
        </w:tc>
        <w:tc>
          <w:tcPr>
            <w:tcW w:w="0" w:type="auto"/>
            <w:tcMar>
              <w:top w:w="0" w:type="dxa"/>
              <w:left w:w="108" w:type="dxa"/>
              <w:bottom w:w="0" w:type="dxa"/>
              <w:right w:w="108" w:type="dxa"/>
            </w:tcMar>
            <w:hideMark/>
          </w:tcPr>
          <w:p w:rsidR="00906742" w:rsidRPr="00906742" w:rsidRDefault="00906742" w:rsidP="00906742">
            <w:pPr>
              <w:jc w:val="center"/>
              <w:rPr>
                <w:sz w:val="22"/>
                <w:szCs w:val="22"/>
              </w:rPr>
            </w:pPr>
            <w:r w:rsidRPr="00906742">
              <w:rPr>
                <w:color w:val="000000"/>
                <w:sz w:val="22"/>
                <w:szCs w:val="22"/>
              </w:rPr>
              <w:t>0</w:t>
            </w:r>
          </w:p>
        </w:tc>
        <w:tc>
          <w:tcPr>
            <w:tcW w:w="0" w:type="auto"/>
            <w:tcMar>
              <w:top w:w="0" w:type="dxa"/>
              <w:left w:w="108" w:type="dxa"/>
              <w:bottom w:w="0" w:type="dxa"/>
              <w:right w:w="108" w:type="dxa"/>
            </w:tcMar>
            <w:hideMark/>
          </w:tcPr>
          <w:p w:rsidR="00906742" w:rsidRPr="00906742" w:rsidRDefault="00906742" w:rsidP="00906742">
            <w:pPr>
              <w:jc w:val="center"/>
              <w:rPr>
                <w:sz w:val="22"/>
                <w:szCs w:val="22"/>
              </w:rPr>
            </w:pPr>
            <w:r w:rsidRPr="00906742">
              <w:rPr>
                <w:color w:val="000000"/>
                <w:sz w:val="22"/>
                <w:szCs w:val="22"/>
              </w:rPr>
              <w:t>0</w:t>
            </w:r>
          </w:p>
        </w:tc>
        <w:tc>
          <w:tcPr>
            <w:tcW w:w="0" w:type="auto"/>
            <w:vMerge/>
            <w:tcBorders>
              <w:top w:val="single" w:sz="4" w:space="0" w:color="000000"/>
              <w:bottom w:val="single" w:sz="4" w:space="0" w:color="000000"/>
            </w:tcBorders>
            <w:vAlign w:val="center"/>
            <w:hideMark/>
          </w:tcPr>
          <w:p w:rsidR="00906742" w:rsidRPr="00906742" w:rsidRDefault="00906742" w:rsidP="00906742">
            <w:pPr>
              <w:rPr>
                <w:sz w:val="22"/>
                <w:szCs w:val="22"/>
              </w:rPr>
            </w:pPr>
          </w:p>
        </w:tc>
      </w:tr>
      <w:tr w:rsidR="00906742" w:rsidRPr="00906742" w:rsidTr="00906742">
        <w:tc>
          <w:tcPr>
            <w:tcW w:w="0" w:type="auto"/>
            <w:tcBorders>
              <w:bottom w:val="single" w:sz="4" w:space="0" w:color="000000"/>
            </w:tcBorders>
            <w:tcMar>
              <w:top w:w="0" w:type="dxa"/>
              <w:left w:w="108" w:type="dxa"/>
              <w:bottom w:w="0" w:type="dxa"/>
              <w:right w:w="108" w:type="dxa"/>
            </w:tcMar>
            <w:hideMark/>
          </w:tcPr>
          <w:p w:rsidR="00906742" w:rsidRPr="00906742" w:rsidRDefault="00906742" w:rsidP="00906742">
            <w:pPr>
              <w:jc w:val="center"/>
              <w:rPr>
                <w:sz w:val="22"/>
                <w:szCs w:val="22"/>
              </w:rPr>
            </w:pPr>
            <w:r w:rsidRPr="00906742">
              <w:rPr>
                <w:color w:val="000000"/>
                <w:sz w:val="22"/>
                <w:szCs w:val="22"/>
              </w:rPr>
              <w:t>10</w:t>
            </w:r>
            <w:r w:rsidRPr="00906742">
              <w:rPr>
                <w:b/>
                <w:bCs/>
                <w:color w:val="000000"/>
                <w:sz w:val="22"/>
                <w:szCs w:val="22"/>
                <w:vertAlign w:val="superscript"/>
              </w:rPr>
              <w:t>-5</w:t>
            </w:r>
          </w:p>
        </w:tc>
        <w:tc>
          <w:tcPr>
            <w:tcW w:w="0" w:type="auto"/>
            <w:tcBorders>
              <w:bottom w:val="single" w:sz="4" w:space="0" w:color="000000"/>
            </w:tcBorders>
            <w:tcMar>
              <w:top w:w="0" w:type="dxa"/>
              <w:left w:w="108" w:type="dxa"/>
              <w:bottom w:w="0" w:type="dxa"/>
              <w:right w:w="108" w:type="dxa"/>
            </w:tcMar>
            <w:hideMark/>
          </w:tcPr>
          <w:p w:rsidR="00906742" w:rsidRPr="00906742" w:rsidRDefault="00906742" w:rsidP="00906742">
            <w:pPr>
              <w:jc w:val="center"/>
              <w:rPr>
                <w:sz w:val="22"/>
                <w:szCs w:val="22"/>
              </w:rPr>
            </w:pPr>
            <w:r w:rsidRPr="00906742">
              <w:rPr>
                <w:color w:val="000000"/>
                <w:sz w:val="22"/>
                <w:szCs w:val="22"/>
              </w:rPr>
              <w:t>0</w:t>
            </w:r>
          </w:p>
        </w:tc>
        <w:tc>
          <w:tcPr>
            <w:tcW w:w="0" w:type="auto"/>
            <w:tcBorders>
              <w:bottom w:val="single" w:sz="4" w:space="0" w:color="000000"/>
            </w:tcBorders>
            <w:tcMar>
              <w:top w:w="0" w:type="dxa"/>
              <w:left w:w="108" w:type="dxa"/>
              <w:bottom w:w="0" w:type="dxa"/>
              <w:right w:w="108" w:type="dxa"/>
            </w:tcMar>
            <w:hideMark/>
          </w:tcPr>
          <w:p w:rsidR="00906742" w:rsidRPr="00906742" w:rsidRDefault="00906742" w:rsidP="00906742">
            <w:pPr>
              <w:jc w:val="center"/>
              <w:rPr>
                <w:sz w:val="22"/>
                <w:szCs w:val="22"/>
              </w:rPr>
            </w:pPr>
            <w:r w:rsidRPr="00906742">
              <w:rPr>
                <w:color w:val="000000"/>
                <w:sz w:val="22"/>
                <w:szCs w:val="22"/>
              </w:rPr>
              <w:t>0</w:t>
            </w:r>
          </w:p>
        </w:tc>
        <w:tc>
          <w:tcPr>
            <w:tcW w:w="0" w:type="auto"/>
            <w:tcBorders>
              <w:bottom w:val="single" w:sz="4" w:space="0" w:color="000000"/>
            </w:tcBorders>
            <w:tcMar>
              <w:top w:w="0" w:type="dxa"/>
              <w:left w:w="108" w:type="dxa"/>
              <w:bottom w:w="0" w:type="dxa"/>
              <w:right w:w="108" w:type="dxa"/>
            </w:tcMar>
            <w:hideMark/>
          </w:tcPr>
          <w:p w:rsidR="00906742" w:rsidRPr="00906742" w:rsidRDefault="00906742" w:rsidP="00906742">
            <w:pPr>
              <w:jc w:val="center"/>
              <w:rPr>
                <w:sz w:val="22"/>
                <w:szCs w:val="22"/>
              </w:rPr>
            </w:pPr>
            <w:r w:rsidRPr="00906742">
              <w:rPr>
                <w:color w:val="000000"/>
                <w:sz w:val="22"/>
                <w:szCs w:val="22"/>
              </w:rPr>
              <w:t>0</w:t>
            </w:r>
          </w:p>
        </w:tc>
        <w:tc>
          <w:tcPr>
            <w:tcW w:w="0" w:type="auto"/>
            <w:vMerge/>
            <w:tcBorders>
              <w:top w:val="single" w:sz="4" w:space="0" w:color="000000"/>
              <w:bottom w:val="single" w:sz="4" w:space="0" w:color="000000"/>
            </w:tcBorders>
            <w:vAlign w:val="center"/>
            <w:hideMark/>
          </w:tcPr>
          <w:p w:rsidR="00906742" w:rsidRPr="00906742" w:rsidRDefault="00906742" w:rsidP="00906742">
            <w:pPr>
              <w:rPr>
                <w:sz w:val="22"/>
                <w:szCs w:val="22"/>
              </w:rPr>
            </w:pPr>
          </w:p>
        </w:tc>
      </w:tr>
    </w:tbl>
    <w:p w:rsidR="00906742" w:rsidRPr="00906742" w:rsidRDefault="00906742" w:rsidP="00906742">
      <w:pPr>
        <w:pStyle w:val="NormalWeb"/>
        <w:spacing w:before="0" w:beforeAutospacing="0" w:after="0" w:afterAutospacing="0"/>
        <w:ind w:firstLine="720"/>
        <w:jc w:val="both"/>
        <w:rPr>
          <w:color w:val="000000"/>
          <w:sz w:val="22"/>
          <w:szCs w:val="22"/>
        </w:rPr>
      </w:pPr>
      <w:r w:rsidRPr="00906742">
        <w:rPr>
          <w:color w:val="000000"/>
          <w:sz w:val="22"/>
          <w:szCs w:val="22"/>
        </w:rPr>
        <w:t>Berdasarkan data pada Tabel 1, menunjukkan nilai ALT dari setiap pengenceran bertingkat. Range dari jumlah koloni untuk pengujian ALT yaitu berkisar 25-250 koloni dengan pengenceran bertingkat sebanyak 10</w:t>
      </w:r>
      <w:r w:rsidRPr="00906742">
        <w:rPr>
          <w:b/>
          <w:bCs/>
          <w:color w:val="000000"/>
          <w:sz w:val="22"/>
          <w:szCs w:val="22"/>
          <w:vertAlign w:val="superscript"/>
        </w:rPr>
        <w:t>-6</w:t>
      </w:r>
      <w:r w:rsidRPr="00906742">
        <w:rPr>
          <w:color w:val="000000"/>
          <w:sz w:val="22"/>
          <w:szCs w:val="22"/>
        </w:rPr>
        <w:t xml:space="preserve"> dengan batas ambang cemaran ≤ </w:t>
      </w:r>
      <w:r w:rsidRPr="00906742">
        <w:rPr>
          <w:color w:val="212121"/>
          <w:sz w:val="22"/>
          <w:szCs w:val="22"/>
          <w:shd w:val="clear" w:color="auto" w:fill="FFFFFF"/>
        </w:rPr>
        <w:t>5 x 10</w:t>
      </w:r>
      <w:r w:rsidRPr="00906742">
        <w:rPr>
          <w:b/>
          <w:bCs/>
          <w:color w:val="000000"/>
          <w:sz w:val="22"/>
          <w:szCs w:val="22"/>
          <w:shd w:val="clear" w:color="auto" w:fill="FFFFFF"/>
          <w:vertAlign w:val="superscript"/>
        </w:rPr>
        <w:t>7</w:t>
      </w:r>
      <w:r w:rsidRPr="00906742">
        <w:rPr>
          <w:color w:val="212121"/>
          <w:sz w:val="22"/>
          <w:szCs w:val="22"/>
          <w:shd w:val="clear" w:color="auto" w:fill="FFFFFF"/>
        </w:rPr>
        <w:t xml:space="preserve"> Koloni/g</w:t>
      </w:r>
      <w:r w:rsidRPr="00906742">
        <w:rPr>
          <w:color w:val="000000"/>
          <w:sz w:val="22"/>
          <w:szCs w:val="22"/>
        </w:rPr>
        <w:t>. Nilai hasil uji cemaran ALT terdapat adanya koloni pada pengenceran 10</w:t>
      </w:r>
      <w:r w:rsidRPr="00906742">
        <w:rPr>
          <w:b/>
          <w:bCs/>
          <w:color w:val="000000"/>
          <w:sz w:val="22"/>
          <w:szCs w:val="22"/>
          <w:vertAlign w:val="superscript"/>
        </w:rPr>
        <w:t>-1</w:t>
      </w:r>
      <w:r w:rsidRPr="00906742">
        <w:rPr>
          <w:color w:val="000000"/>
          <w:sz w:val="22"/>
          <w:szCs w:val="22"/>
        </w:rPr>
        <w:t xml:space="preserve">, di kedua cawan yang masing-masing berjumlah 3 dan 13 koloni. Namun nilai tersebut tidak dapat dihitung karena jumlah koloni lebih sedikit dari batas minimal sehingga perhitungan tidak sah secara statistik atau tidak dapat dihitung. Sesuai dengan persyaratan PerBPOM Nomor 32 Tahun 2019, maka hasil keseluruhan uji </w:t>
      </w:r>
      <w:r w:rsidRPr="00906742">
        <w:rPr>
          <w:color w:val="000000"/>
          <w:sz w:val="22"/>
          <w:szCs w:val="22"/>
        </w:rPr>
        <w:t>cemaran ALT berada di bawah batas ambang yaitu ≤ 5 x 10</w:t>
      </w:r>
      <w:r w:rsidRPr="00906742">
        <w:rPr>
          <w:b/>
          <w:bCs/>
          <w:color w:val="000000"/>
          <w:sz w:val="22"/>
          <w:szCs w:val="22"/>
          <w:vertAlign w:val="superscript"/>
        </w:rPr>
        <w:t>7</w:t>
      </w:r>
      <w:r w:rsidRPr="00906742">
        <w:rPr>
          <w:color w:val="000000"/>
          <w:sz w:val="22"/>
          <w:szCs w:val="22"/>
        </w:rPr>
        <w:t>.</w:t>
      </w:r>
    </w:p>
    <w:p w:rsidR="00906742" w:rsidRPr="00906742" w:rsidRDefault="00906742" w:rsidP="00906742">
      <w:pPr>
        <w:pStyle w:val="NormalWeb"/>
        <w:spacing w:before="0" w:beforeAutospacing="0" w:after="0" w:afterAutospacing="0"/>
        <w:jc w:val="center"/>
        <w:rPr>
          <w:bCs/>
          <w:color w:val="000000"/>
          <w:sz w:val="22"/>
          <w:szCs w:val="22"/>
        </w:rPr>
      </w:pPr>
      <w:r w:rsidRPr="00906742">
        <w:rPr>
          <w:b/>
          <w:bCs/>
          <w:color w:val="000000"/>
          <w:sz w:val="22"/>
          <w:szCs w:val="22"/>
        </w:rPr>
        <w:t>Tabel 1.</w:t>
      </w:r>
      <w:r w:rsidRPr="00906742">
        <w:rPr>
          <w:bCs/>
          <w:color w:val="000000"/>
          <w:sz w:val="22"/>
          <w:szCs w:val="22"/>
        </w:rPr>
        <w:t xml:space="preserve"> Hasil Perhitungan Koloni Uji AKK</w:t>
      </w:r>
    </w:p>
    <w:tbl>
      <w:tblPr>
        <w:tblW w:w="0" w:type="auto"/>
        <w:tblCellMar>
          <w:top w:w="15" w:type="dxa"/>
          <w:left w:w="15" w:type="dxa"/>
          <w:bottom w:w="15" w:type="dxa"/>
          <w:right w:w="15" w:type="dxa"/>
        </w:tblCellMar>
        <w:tblLook w:val="04A0" w:firstRow="1" w:lastRow="0" w:firstColumn="1" w:lastColumn="0" w:noHBand="0" w:noVBand="1"/>
      </w:tblPr>
      <w:tblGrid>
        <w:gridCol w:w="987"/>
        <w:gridCol w:w="918"/>
        <w:gridCol w:w="918"/>
        <w:gridCol w:w="840"/>
        <w:gridCol w:w="1080"/>
      </w:tblGrid>
      <w:tr w:rsidR="00906742" w:rsidRPr="00906742" w:rsidTr="00906742">
        <w:tc>
          <w:tcPr>
            <w:tcW w:w="0" w:type="auto"/>
            <w:vMerge w:val="restart"/>
            <w:tcBorders>
              <w:top w:val="single" w:sz="4" w:space="0" w:color="000000"/>
              <w:bottom w:val="single" w:sz="4" w:space="0" w:color="000000"/>
            </w:tcBorders>
            <w:tcMar>
              <w:top w:w="0" w:type="dxa"/>
              <w:left w:w="108" w:type="dxa"/>
              <w:bottom w:w="0" w:type="dxa"/>
              <w:right w:w="108" w:type="dxa"/>
            </w:tcMar>
            <w:vAlign w:val="center"/>
            <w:hideMark/>
          </w:tcPr>
          <w:p w:rsidR="00906742" w:rsidRPr="00906742" w:rsidRDefault="00906742" w:rsidP="00906742">
            <w:pPr>
              <w:jc w:val="center"/>
              <w:rPr>
                <w:sz w:val="22"/>
                <w:szCs w:val="22"/>
              </w:rPr>
            </w:pPr>
            <w:r w:rsidRPr="00906742">
              <w:rPr>
                <w:b/>
                <w:bCs/>
                <w:color w:val="000000"/>
                <w:sz w:val="22"/>
                <w:szCs w:val="22"/>
              </w:rPr>
              <w:t>Dilution</w:t>
            </w:r>
          </w:p>
        </w:tc>
        <w:tc>
          <w:tcPr>
            <w:tcW w:w="0" w:type="auto"/>
            <w:gridSpan w:val="3"/>
            <w:tcBorders>
              <w:top w:val="single" w:sz="4" w:space="0" w:color="000000"/>
              <w:bottom w:val="single" w:sz="4" w:space="0" w:color="000000"/>
            </w:tcBorders>
            <w:tcMar>
              <w:top w:w="0" w:type="dxa"/>
              <w:left w:w="108" w:type="dxa"/>
              <w:bottom w:w="0" w:type="dxa"/>
              <w:right w:w="108" w:type="dxa"/>
            </w:tcMar>
            <w:hideMark/>
          </w:tcPr>
          <w:p w:rsidR="00906742" w:rsidRPr="00906742" w:rsidRDefault="00906742" w:rsidP="00906742">
            <w:pPr>
              <w:jc w:val="center"/>
              <w:rPr>
                <w:sz w:val="22"/>
                <w:szCs w:val="22"/>
              </w:rPr>
            </w:pPr>
            <w:r w:rsidRPr="00906742">
              <w:rPr>
                <w:b/>
                <w:bCs/>
                <w:color w:val="000000"/>
                <w:sz w:val="22"/>
                <w:szCs w:val="22"/>
              </w:rPr>
              <w:t>Jumlah Koloni</w:t>
            </w:r>
          </w:p>
        </w:tc>
        <w:tc>
          <w:tcPr>
            <w:tcW w:w="0" w:type="auto"/>
            <w:vMerge w:val="restart"/>
            <w:tcBorders>
              <w:top w:val="single" w:sz="4" w:space="0" w:color="000000"/>
              <w:bottom w:val="single" w:sz="4" w:space="0" w:color="000000"/>
            </w:tcBorders>
            <w:tcMar>
              <w:top w:w="0" w:type="dxa"/>
              <w:left w:w="108" w:type="dxa"/>
              <w:bottom w:w="0" w:type="dxa"/>
              <w:right w:w="108" w:type="dxa"/>
            </w:tcMar>
            <w:hideMark/>
          </w:tcPr>
          <w:p w:rsidR="00906742" w:rsidRPr="00906742" w:rsidRDefault="00906742" w:rsidP="00906742">
            <w:pPr>
              <w:jc w:val="center"/>
              <w:rPr>
                <w:sz w:val="22"/>
                <w:szCs w:val="22"/>
              </w:rPr>
            </w:pPr>
            <w:r w:rsidRPr="00906742">
              <w:rPr>
                <w:b/>
                <w:bCs/>
                <w:color w:val="000000"/>
                <w:sz w:val="22"/>
                <w:szCs w:val="22"/>
              </w:rPr>
              <w:t>Nilai ALT (cfu/g)</w:t>
            </w:r>
          </w:p>
        </w:tc>
      </w:tr>
      <w:tr w:rsidR="00906742" w:rsidRPr="00906742" w:rsidTr="00906742">
        <w:tc>
          <w:tcPr>
            <w:tcW w:w="0" w:type="auto"/>
            <w:vMerge/>
            <w:tcBorders>
              <w:top w:val="single" w:sz="4" w:space="0" w:color="000000"/>
              <w:bottom w:val="single" w:sz="4" w:space="0" w:color="000000"/>
            </w:tcBorders>
            <w:vAlign w:val="center"/>
            <w:hideMark/>
          </w:tcPr>
          <w:p w:rsidR="00906742" w:rsidRPr="00906742" w:rsidRDefault="00906742" w:rsidP="00906742">
            <w:pPr>
              <w:rPr>
                <w:sz w:val="22"/>
                <w:szCs w:val="22"/>
              </w:rPr>
            </w:pP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rsidR="00906742" w:rsidRPr="00906742" w:rsidRDefault="00906742" w:rsidP="00906742">
            <w:pPr>
              <w:jc w:val="center"/>
              <w:rPr>
                <w:sz w:val="22"/>
                <w:szCs w:val="22"/>
              </w:rPr>
            </w:pPr>
            <w:r w:rsidRPr="00906742">
              <w:rPr>
                <w:b/>
                <w:bCs/>
                <w:color w:val="000000"/>
                <w:sz w:val="22"/>
                <w:szCs w:val="22"/>
              </w:rPr>
              <w:t>Cawan 1</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rsidR="00906742" w:rsidRPr="00906742" w:rsidRDefault="00906742" w:rsidP="00906742">
            <w:pPr>
              <w:jc w:val="center"/>
              <w:rPr>
                <w:sz w:val="22"/>
                <w:szCs w:val="22"/>
              </w:rPr>
            </w:pPr>
            <w:r w:rsidRPr="00906742">
              <w:rPr>
                <w:b/>
                <w:bCs/>
                <w:color w:val="000000"/>
                <w:sz w:val="22"/>
                <w:szCs w:val="22"/>
              </w:rPr>
              <w:t>Cawan 2</w:t>
            </w:r>
          </w:p>
        </w:tc>
        <w:tc>
          <w:tcPr>
            <w:tcW w:w="0" w:type="auto"/>
            <w:tcBorders>
              <w:top w:val="single" w:sz="4" w:space="0" w:color="000000"/>
              <w:bottom w:val="single" w:sz="4" w:space="0" w:color="000000"/>
            </w:tcBorders>
            <w:tcMar>
              <w:top w:w="0" w:type="dxa"/>
              <w:left w:w="108" w:type="dxa"/>
              <w:bottom w:w="0" w:type="dxa"/>
              <w:right w:w="108" w:type="dxa"/>
            </w:tcMar>
            <w:hideMark/>
          </w:tcPr>
          <w:p w:rsidR="00906742" w:rsidRPr="00906742" w:rsidRDefault="00906742" w:rsidP="00906742">
            <w:pPr>
              <w:jc w:val="center"/>
              <w:rPr>
                <w:sz w:val="22"/>
                <w:szCs w:val="22"/>
              </w:rPr>
            </w:pPr>
            <w:r w:rsidRPr="00906742">
              <w:rPr>
                <w:b/>
                <w:bCs/>
                <w:color w:val="000000"/>
                <w:sz w:val="22"/>
                <w:szCs w:val="22"/>
              </w:rPr>
              <w:t>Rata-rata</w:t>
            </w:r>
          </w:p>
        </w:tc>
        <w:tc>
          <w:tcPr>
            <w:tcW w:w="0" w:type="auto"/>
            <w:vMerge/>
            <w:tcBorders>
              <w:top w:val="single" w:sz="4" w:space="0" w:color="000000"/>
              <w:bottom w:val="single" w:sz="4" w:space="0" w:color="000000"/>
            </w:tcBorders>
            <w:vAlign w:val="center"/>
            <w:hideMark/>
          </w:tcPr>
          <w:p w:rsidR="00906742" w:rsidRPr="00906742" w:rsidRDefault="00906742" w:rsidP="00906742">
            <w:pPr>
              <w:rPr>
                <w:sz w:val="22"/>
                <w:szCs w:val="22"/>
              </w:rPr>
            </w:pPr>
          </w:p>
        </w:tc>
      </w:tr>
      <w:tr w:rsidR="00906742" w:rsidRPr="00906742" w:rsidTr="00906742">
        <w:tc>
          <w:tcPr>
            <w:tcW w:w="0" w:type="auto"/>
            <w:tcBorders>
              <w:top w:val="single" w:sz="4" w:space="0" w:color="000000"/>
            </w:tcBorders>
            <w:tcMar>
              <w:top w:w="0" w:type="dxa"/>
              <w:left w:w="108" w:type="dxa"/>
              <w:bottom w:w="0" w:type="dxa"/>
              <w:right w:w="108" w:type="dxa"/>
            </w:tcMar>
            <w:hideMark/>
          </w:tcPr>
          <w:p w:rsidR="00906742" w:rsidRPr="00906742" w:rsidRDefault="00906742" w:rsidP="00906742">
            <w:pPr>
              <w:jc w:val="center"/>
              <w:rPr>
                <w:sz w:val="22"/>
                <w:szCs w:val="22"/>
              </w:rPr>
            </w:pPr>
            <w:r w:rsidRPr="00906742">
              <w:rPr>
                <w:color w:val="000000"/>
                <w:sz w:val="22"/>
                <w:szCs w:val="22"/>
              </w:rPr>
              <w:t>10</w:t>
            </w:r>
            <w:r w:rsidRPr="00906742">
              <w:rPr>
                <w:b/>
                <w:bCs/>
                <w:color w:val="000000"/>
                <w:sz w:val="22"/>
                <w:szCs w:val="22"/>
                <w:vertAlign w:val="superscript"/>
              </w:rPr>
              <w:t>-1</w:t>
            </w:r>
          </w:p>
        </w:tc>
        <w:tc>
          <w:tcPr>
            <w:tcW w:w="0" w:type="auto"/>
            <w:tcBorders>
              <w:top w:val="single" w:sz="4" w:space="0" w:color="000000"/>
            </w:tcBorders>
            <w:tcMar>
              <w:top w:w="0" w:type="dxa"/>
              <w:left w:w="108" w:type="dxa"/>
              <w:bottom w:w="0" w:type="dxa"/>
              <w:right w:w="108" w:type="dxa"/>
            </w:tcMar>
            <w:hideMark/>
          </w:tcPr>
          <w:p w:rsidR="00906742" w:rsidRPr="00906742" w:rsidRDefault="00906742" w:rsidP="00906742">
            <w:pPr>
              <w:jc w:val="center"/>
              <w:rPr>
                <w:sz w:val="22"/>
                <w:szCs w:val="22"/>
              </w:rPr>
            </w:pPr>
            <w:r w:rsidRPr="00906742">
              <w:rPr>
                <w:color w:val="000000"/>
                <w:sz w:val="22"/>
                <w:szCs w:val="22"/>
              </w:rPr>
              <w:t>0</w:t>
            </w:r>
          </w:p>
        </w:tc>
        <w:tc>
          <w:tcPr>
            <w:tcW w:w="0" w:type="auto"/>
            <w:tcBorders>
              <w:top w:val="single" w:sz="4" w:space="0" w:color="000000"/>
            </w:tcBorders>
            <w:tcMar>
              <w:top w:w="0" w:type="dxa"/>
              <w:left w:w="108" w:type="dxa"/>
              <w:bottom w:w="0" w:type="dxa"/>
              <w:right w:w="108" w:type="dxa"/>
            </w:tcMar>
            <w:hideMark/>
          </w:tcPr>
          <w:p w:rsidR="00906742" w:rsidRPr="00906742" w:rsidRDefault="00906742" w:rsidP="00906742">
            <w:pPr>
              <w:jc w:val="center"/>
              <w:rPr>
                <w:sz w:val="22"/>
                <w:szCs w:val="22"/>
              </w:rPr>
            </w:pPr>
            <w:r w:rsidRPr="00906742">
              <w:rPr>
                <w:color w:val="000000"/>
                <w:sz w:val="22"/>
                <w:szCs w:val="22"/>
              </w:rPr>
              <w:t>6</w:t>
            </w:r>
          </w:p>
        </w:tc>
        <w:tc>
          <w:tcPr>
            <w:tcW w:w="0" w:type="auto"/>
            <w:tcBorders>
              <w:top w:val="single" w:sz="4" w:space="0" w:color="000000"/>
            </w:tcBorders>
            <w:tcMar>
              <w:top w:w="0" w:type="dxa"/>
              <w:left w:w="108" w:type="dxa"/>
              <w:bottom w:w="0" w:type="dxa"/>
              <w:right w:w="108" w:type="dxa"/>
            </w:tcMar>
            <w:hideMark/>
          </w:tcPr>
          <w:p w:rsidR="00906742" w:rsidRPr="00906742" w:rsidRDefault="00906742" w:rsidP="00906742">
            <w:pPr>
              <w:jc w:val="center"/>
              <w:rPr>
                <w:sz w:val="22"/>
                <w:szCs w:val="22"/>
              </w:rPr>
            </w:pPr>
            <w:r w:rsidRPr="00906742">
              <w:rPr>
                <w:color w:val="000000"/>
                <w:sz w:val="22"/>
                <w:szCs w:val="22"/>
              </w:rPr>
              <w:t>3</w:t>
            </w:r>
          </w:p>
        </w:tc>
        <w:tc>
          <w:tcPr>
            <w:tcW w:w="0" w:type="auto"/>
            <w:vMerge w:val="restart"/>
            <w:tcBorders>
              <w:top w:val="single" w:sz="4" w:space="0" w:color="000000"/>
              <w:bottom w:val="single" w:sz="4" w:space="0" w:color="000000"/>
            </w:tcBorders>
            <w:tcMar>
              <w:top w:w="0" w:type="dxa"/>
              <w:left w:w="108" w:type="dxa"/>
              <w:bottom w:w="0" w:type="dxa"/>
              <w:right w:w="108" w:type="dxa"/>
            </w:tcMar>
            <w:vAlign w:val="center"/>
            <w:hideMark/>
          </w:tcPr>
          <w:p w:rsidR="00906742" w:rsidRPr="00906742" w:rsidRDefault="00906742" w:rsidP="00906742">
            <w:pPr>
              <w:jc w:val="center"/>
              <w:rPr>
                <w:sz w:val="22"/>
                <w:szCs w:val="22"/>
              </w:rPr>
            </w:pPr>
            <w:r w:rsidRPr="00906742">
              <w:rPr>
                <w:color w:val="000000"/>
                <w:sz w:val="22"/>
                <w:szCs w:val="22"/>
              </w:rPr>
              <w:t>&lt;10 cfu/g</w:t>
            </w:r>
          </w:p>
        </w:tc>
      </w:tr>
      <w:tr w:rsidR="00906742" w:rsidRPr="00906742" w:rsidTr="00906742">
        <w:tc>
          <w:tcPr>
            <w:tcW w:w="0" w:type="auto"/>
            <w:tcMar>
              <w:top w:w="0" w:type="dxa"/>
              <w:left w:w="108" w:type="dxa"/>
              <w:bottom w:w="0" w:type="dxa"/>
              <w:right w:w="108" w:type="dxa"/>
            </w:tcMar>
            <w:hideMark/>
          </w:tcPr>
          <w:p w:rsidR="00906742" w:rsidRPr="00906742" w:rsidRDefault="00906742" w:rsidP="00906742">
            <w:pPr>
              <w:jc w:val="center"/>
              <w:rPr>
                <w:sz w:val="22"/>
                <w:szCs w:val="22"/>
              </w:rPr>
            </w:pPr>
            <w:r w:rsidRPr="00906742">
              <w:rPr>
                <w:color w:val="000000"/>
                <w:sz w:val="22"/>
                <w:szCs w:val="22"/>
              </w:rPr>
              <w:t>10</w:t>
            </w:r>
            <w:r w:rsidRPr="00906742">
              <w:rPr>
                <w:b/>
                <w:bCs/>
                <w:color w:val="000000"/>
                <w:sz w:val="22"/>
                <w:szCs w:val="22"/>
                <w:vertAlign w:val="superscript"/>
              </w:rPr>
              <w:t>-2</w:t>
            </w:r>
          </w:p>
        </w:tc>
        <w:tc>
          <w:tcPr>
            <w:tcW w:w="0" w:type="auto"/>
            <w:tcMar>
              <w:top w:w="0" w:type="dxa"/>
              <w:left w:w="108" w:type="dxa"/>
              <w:bottom w:w="0" w:type="dxa"/>
              <w:right w:w="108" w:type="dxa"/>
            </w:tcMar>
            <w:hideMark/>
          </w:tcPr>
          <w:p w:rsidR="00906742" w:rsidRPr="00906742" w:rsidRDefault="00906742" w:rsidP="00906742">
            <w:pPr>
              <w:jc w:val="center"/>
              <w:rPr>
                <w:sz w:val="22"/>
                <w:szCs w:val="22"/>
              </w:rPr>
            </w:pPr>
            <w:r w:rsidRPr="00906742">
              <w:rPr>
                <w:color w:val="000000"/>
                <w:sz w:val="22"/>
                <w:szCs w:val="22"/>
              </w:rPr>
              <w:t>1</w:t>
            </w:r>
          </w:p>
        </w:tc>
        <w:tc>
          <w:tcPr>
            <w:tcW w:w="0" w:type="auto"/>
            <w:tcMar>
              <w:top w:w="0" w:type="dxa"/>
              <w:left w:w="108" w:type="dxa"/>
              <w:bottom w:w="0" w:type="dxa"/>
              <w:right w:w="108" w:type="dxa"/>
            </w:tcMar>
            <w:hideMark/>
          </w:tcPr>
          <w:p w:rsidR="00906742" w:rsidRPr="00906742" w:rsidRDefault="00906742" w:rsidP="00906742">
            <w:pPr>
              <w:jc w:val="center"/>
              <w:rPr>
                <w:sz w:val="22"/>
                <w:szCs w:val="22"/>
              </w:rPr>
            </w:pPr>
            <w:r w:rsidRPr="00906742">
              <w:rPr>
                <w:color w:val="000000"/>
                <w:sz w:val="22"/>
                <w:szCs w:val="22"/>
              </w:rPr>
              <w:t>1</w:t>
            </w:r>
          </w:p>
        </w:tc>
        <w:tc>
          <w:tcPr>
            <w:tcW w:w="0" w:type="auto"/>
            <w:tcMar>
              <w:top w:w="0" w:type="dxa"/>
              <w:left w:w="108" w:type="dxa"/>
              <w:bottom w:w="0" w:type="dxa"/>
              <w:right w:w="108" w:type="dxa"/>
            </w:tcMar>
            <w:hideMark/>
          </w:tcPr>
          <w:p w:rsidR="00906742" w:rsidRPr="00906742" w:rsidRDefault="00906742" w:rsidP="00906742">
            <w:pPr>
              <w:jc w:val="center"/>
              <w:rPr>
                <w:sz w:val="22"/>
                <w:szCs w:val="22"/>
              </w:rPr>
            </w:pPr>
            <w:r w:rsidRPr="00906742">
              <w:rPr>
                <w:color w:val="000000"/>
                <w:sz w:val="22"/>
                <w:szCs w:val="22"/>
              </w:rPr>
              <w:t>1</w:t>
            </w:r>
          </w:p>
        </w:tc>
        <w:tc>
          <w:tcPr>
            <w:tcW w:w="0" w:type="auto"/>
            <w:vMerge/>
            <w:tcBorders>
              <w:top w:val="single" w:sz="4" w:space="0" w:color="000000"/>
              <w:bottom w:val="single" w:sz="4" w:space="0" w:color="000000"/>
            </w:tcBorders>
            <w:vAlign w:val="center"/>
            <w:hideMark/>
          </w:tcPr>
          <w:p w:rsidR="00906742" w:rsidRPr="00906742" w:rsidRDefault="00906742" w:rsidP="00906742">
            <w:pPr>
              <w:rPr>
                <w:sz w:val="22"/>
                <w:szCs w:val="22"/>
              </w:rPr>
            </w:pPr>
          </w:p>
        </w:tc>
      </w:tr>
      <w:tr w:rsidR="00906742" w:rsidRPr="00906742" w:rsidTr="00906742">
        <w:tc>
          <w:tcPr>
            <w:tcW w:w="0" w:type="auto"/>
            <w:tcMar>
              <w:top w:w="0" w:type="dxa"/>
              <w:left w:w="108" w:type="dxa"/>
              <w:bottom w:w="0" w:type="dxa"/>
              <w:right w:w="108" w:type="dxa"/>
            </w:tcMar>
            <w:hideMark/>
          </w:tcPr>
          <w:p w:rsidR="00906742" w:rsidRPr="00906742" w:rsidRDefault="00906742" w:rsidP="00906742">
            <w:pPr>
              <w:jc w:val="center"/>
              <w:rPr>
                <w:sz w:val="22"/>
                <w:szCs w:val="22"/>
              </w:rPr>
            </w:pPr>
            <w:r w:rsidRPr="00906742">
              <w:rPr>
                <w:color w:val="000000"/>
                <w:sz w:val="22"/>
                <w:szCs w:val="22"/>
              </w:rPr>
              <w:t>10</w:t>
            </w:r>
            <w:r w:rsidRPr="00906742">
              <w:rPr>
                <w:b/>
                <w:bCs/>
                <w:color w:val="000000"/>
                <w:sz w:val="22"/>
                <w:szCs w:val="22"/>
                <w:vertAlign w:val="superscript"/>
              </w:rPr>
              <w:t>-3</w:t>
            </w:r>
          </w:p>
        </w:tc>
        <w:tc>
          <w:tcPr>
            <w:tcW w:w="0" w:type="auto"/>
            <w:tcMar>
              <w:top w:w="0" w:type="dxa"/>
              <w:left w:w="108" w:type="dxa"/>
              <w:bottom w:w="0" w:type="dxa"/>
              <w:right w:w="108" w:type="dxa"/>
            </w:tcMar>
            <w:hideMark/>
          </w:tcPr>
          <w:p w:rsidR="00906742" w:rsidRPr="00906742" w:rsidRDefault="00906742" w:rsidP="00906742">
            <w:pPr>
              <w:jc w:val="center"/>
              <w:rPr>
                <w:sz w:val="22"/>
                <w:szCs w:val="22"/>
              </w:rPr>
            </w:pPr>
            <w:r w:rsidRPr="00906742">
              <w:rPr>
                <w:color w:val="000000"/>
                <w:sz w:val="22"/>
                <w:szCs w:val="22"/>
              </w:rPr>
              <w:t>0</w:t>
            </w:r>
          </w:p>
        </w:tc>
        <w:tc>
          <w:tcPr>
            <w:tcW w:w="0" w:type="auto"/>
            <w:tcMar>
              <w:top w:w="0" w:type="dxa"/>
              <w:left w:w="108" w:type="dxa"/>
              <w:bottom w:w="0" w:type="dxa"/>
              <w:right w:w="108" w:type="dxa"/>
            </w:tcMar>
            <w:hideMark/>
          </w:tcPr>
          <w:p w:rsidR="00906742" w:rsidRPr="00906742" w:rsidRDefault="00906742" w:rsidP="00906742">
            <w:pPr>
              <w:jc w:val="center"/>
              <w:rPr>
                <w:sz w:val="22"/>
                <w:szCs w:val="22"/>
              </w:rPr>
            </w:pPr>
            <w:r w:rsidRPr="00906742">
              <w:rPr>
                <w:color w:val="000000"/>
                <w:sz w:val="22"/>
                <w:szCs w:val="22"/>
              </w:rPr>
              <w:t>0</w:t>
            </w:r>
          </w:p>
        </w:tc>
        <w:tc>
          <w:tcPr>
            <w:tcW w:w="0" w:type="auto"/>
            <w:tcMar>
              <w:top w:w="0" w:type="dxa"/>
              <w:left w:w="108" w:type="dxa"/>
              <w:bottom w:w="0" w:type="dxa"/>
              <w:right w:w="108" w:type="dxa"/>
            </w:tcMar>
            <w:hideMark/>
          </w:tcPr>
          <w:p w:rsidR="00906742" w:rsidRPr="00906742" w:rsidRDefault="00906742" w:rsidP="00906742">
            <w:pPr>
              <w:jc w:val="center"/>
              <w:rPr>
                <w:sz w:val="22"/>
                <w:szCs w:val="22"/>
              </w:rPr>
            </w:pPr>
            <w:r w:rsidRPr="00906742">
              <w:rPr>
                <w:color w:val="000000"/>
                <w:sz w:val="22"/>
                <w:szCs w:val="22"/>
              </w:rPr>
              <w:t>0</w:t>
            </w:r>
          </w:p>
        </w:tc>
        <w:tc>
          <w:tcPr>
            <w:tcW w:w="0" w:type="auto"/>
            <w:vMerge/>
            <w:tcBorders>
              <w:top w:val="single" w:sz="4" w:space="0" w:color="000000"/>
              <w:bottom w:val="single" w:sz="4" w:space="0" w:color="000000"/>
            </w:tcBorders>
            <w:vAlign w:val="center"/>
            <w:hideMark/>
          </w:tcPr>
          <w:p w:rsidR="00906742" w:rsidRPr="00906742" w:rsidRDefault="00906742" w:rsidP="00906742">
            <w:pPr>
              <w:rPr>
                <w:sz w:val="22"/>
                <w:szCs w:val="22"/>
              </w:rPr>
            </w:pPr>
          </w:p>
        </w:tc>
      </w:tr>
      <w:tr w:rsidR="00906742" w:rsidRPr="00906742" w:rsidTr="00906742">
        <w:tc>
          <w:tcPr>
            <w:tcW w:w="0" w:type="auto"/>
            <w:tcBorders>
              <w:bottom w:val="single" w:sz="4" w:space="0" w:color="000000"/>
            </w:tcBorders>
            <w:tcMar>
              <w:top w:w="0" w:type="dxa"/>
              <w:left w:w="108" w:type="dxa"/>
              <w:bottom w:w="0" w:type="dxa"/>
              <w:right w:w="108" w:type="dxa"/>
            </w:tcMar>
            <w:hideMark/>
          </w:tcPr>
          <w:p w:rsidR="00906742" w:rsidRPr="00906742" w:rsidRDefault="00906742" w:rsidP="00906742">
            <w:pPr>
              <w:jc w:val="center"/>
              <w:rPr>
                <w:sz w:val="22"/>
                <w:szCs w:val="22"/>
              </w:rPr>
            </w:pPr>
            <w:r w:rsidRPr="00906742">
              <w:rPr>
                <w:color w:val="000000"/>
                <w:sz w:val="22"/>
                <w:szCs w:val="22"/>
              </w:rPr>
              <w:t>10</w:t>
            </w:r>
            <w:r w:rsidRPr="00906742">
              <w:rPr>
                <w:b/>
                <w:bCs/>
                <w:color w:val="000000"/>
                <w:sz w:val="22"/>
                <w:szCs w:val="22"/>
                <w:vertAlign w:val="superscript"/>
              </w:rPr>
              <w:t>-4</w:t>
            </w:r>
          </w:p>
        </w:tc>
        <w:tc>
          <w:tcPr>
            <w:tcW w:w="0" w:type="auto"/>
            <w:tcBorders>
              <w:bottom w:val="single" w:sz="4" w:space="0" w:color="000000"/>
            </w:tcBorders>
            <w:tcMar>
              <w:top w:w="0" w:type="dxa"/>
              <w:left w:w="108" w:type="dxa"/>
              <w:bottom w:w="0" w:type="dxa"/>
              <w:right w:w="108" w:type="dxa"/>
            </w:tcMar>
            <w:hideMark/>
          </w:tcPr>
          <w:p w:rsidR="00906742" w:rsidRPr="00906742" w:rsidRDefault="00906742" w:rsidP="00906742">
            <w:pPr>
              <w:jc w:val="center"/>
              <w:rPr>
                <w:sz w:val="22"/>
                <w:szCs w:val="22"/>
              </w:rPr>
            </w:pPr>
            <w:r w:rsidRPr="00906742">
              <w:rPr>
                <w:color w:val="000000"/>
                <w:sz w:val="22"/>
                <w:szCs w:val="22"/>
              </w:rPr>
              <w:t>0</w:t>
            </w:r>
          </w:p>
        </w:tc>
        <w:tc>
          <w:tcPr>
            <w:tcW w:w="0" w:type="auto"/>
            <w:tcBorders>
              <w:bottom w:val="single" w:sz="4" w:space="0" w:color="000000"/>
            </w:tcBorders>
            <w:tcMar>
              <w:top w:w="0" w:type="dxa"/>
              <w:left w:w="108" w:type="dxa"/>
              <w:bottom w:w="0" w:type="dxa"/>
              <w:right w:w="108" w:type="dxa"/>
            </w:tcMar>
            <w:hideMark/>
          </w:tcPr>
          <w:p w:rsidR="00906742" w:rsidRPr="00906742" w:rsidRDefault="00906742" w:rsidP="00906742">
            <w:pPr>
              <w:jc w:val="center"/>
              <w:rPr>
                <w:sz w:val="22"/>
                <w:szCs w:val="22"/>
              </w:rPr>
            </w:pPr>
            <w:r w:rsidRPr="00906742">
              <w:rPr>
                <w:color w:val="000000"/>
                <w:sz w:val="22"/>
                <w:szCs w:val="22"/>
              </w:rPr>
              <w:t>1</w:t>
            </w:r>
          </w:p>
        </w:tc>
        <w:tc>
          <w:tcPr>
            <w:tcW w:w="0" w:type="auto"/>
            <w:tcBorders>
              <w:bottom w:val="single" w:sz="4" w:space="0" w:color="000000"/>
            </w:tcBorders>
            <w:tcMar>
              <w:top w:w="0" w:type="dxa"/>
              <w:left w:w="108" w:type="dxa"/>
              <w:bottom w:w="0" w:type="dxa"/>
              <w:right w:w="108" w:type="dxa"/>
            </w:tcMar>
            <w:hideMark/>
          </w:tcPr>
          <w:p w:rsidR="00906742" w:rsidRPr="00906742" w:rsidRDefault="00906742" w:rsidP="00906742">
            <w:pPr>
              <w:jc w:val="center"/>
              <w:rPr>
                <w:sz w:val="22"/>
                <w:szCs w:val="22"/>
              </w:rPr>
            </w:pPr>
            <w:r w:rsidRPr="00906742">
              <w:rPr>
                <w:color w:val="000000"/>
                <w:sz w:val="22"/>
                <w:szCs w:val="22"/>
              </w:rPr>
              <w:t>0,5</w:t>
            </w:r>
          </w:p>
        </w:tc>
        <w:tc>
          <w:tcPr>
            <w:tcW w:w="0" w:type="auto"/>
            <w:vMerge/>
            <w:tcBorders>
              <w:top w:val="single" w:sz="4" w:space="0" w:color="000000"/>
              <w:bottom w:val="single" w:sz="4" w:space="0" w:color="000000"/>
            </w:tcBorders>
            <w:vAlign w:val="center"/>
            <w:hideMark/>
          </w:tcPr>
          <w:p w:rsidR="00906742" w:rsidRPr="00906742" w:rsidRDefault="00906742" w:rsidP="00906742">
            <w:pPr>
              <w:rPr>
                <w:sz w:val="22"/>
                <w:szCs w:val="22"/>
              </w:rPr>
            </w:pPr>
          </w:p>
        </w:tc>
      </w:tr>
    </w:tbl>
    <w:p w:rsidR="00906742" w:rsidRDefault="00906742" w:rsidP="00906742">
      <w:pPr>
        <w:ind w:firstLine="720"/>
        <w:jc w:val="both"/>
        <w:rPr>
          <w:color w:val="000000"/>
          <w:sz w:val="22"/>
          <w:szCs w:val="22"/>
        </w:rPr>
      </w:pPr>
      <w:r w:rsidRPr="00906742">
        <w:rPr>
          <w:color w:val="000000"/>
          <w:sz w:val="22"/>
          <w:szCs w:val="22"/>
        </w:rPr>
        <w:t>Berdasarkan data pada tabel 2 menunjukkan nilai AKK dari setiap pengenceran bertingkat. Range dari jumlah koloni untuk pengujian AKK yaitu berkisar 15-150 koloni dengan pengenceran bertingkat sebanyak 10</w:t>
      </w:r>
      <w:r w:rsidRPr="00906742">
        <w:rPr>
          <w:b/>
          <w:bCs/>
          <w:color w:val="000000"/>
          <w:sz w:val="22"/>
          <w:szCs w:val="22"/>
          <w:vertAlign w:val="superscript"/>
        </w:rPr>
        <w:t>-4</w:t>
      </w:r>
      <w:r w:rsidRPr="00906742">
        <w:rPr>
          <w:color w:val="000000"/>
          <w:sz w:val="22"/>
          <w:szCs w:val="22"/>
        </w:rPr>
        <w:t xml:space="preserve"> dengan batas ambang cemaran ≤ </w:t>
      </w:r>
      <w:r w:rsidRPr="00906742">
        <w:rPr>
          <w:color w:val="212121"/>
          <w:sz w:val="22"/>
          <w:szCs w:val="22"/>
          <w:shd w:val="clear" w:color="auto" w:fill="FFFFFF"/>
        </w:rPr>
        <w:t>5 x 10</w:t>
      </w:r>
      <w:r w:rsidRPr="00906742">
        <w:rPr>
          <w:b/>
          <w:bCs/>
          <w:color w:val="212121"/>
          <w:sz w:val="22"/>
          <w:szCs w:val="22"/>
          <w:shd w:val="clear" w:color="auto" w:fill="FFFFFF"/>
          <w:vertAlign w:val="superscript"/>
        </w:rPr>
        <w:t>5</w:t>
      </w:r>
      <w:r w:rsidRPr="00906742">
        <w:rPr>
          <w:color w:val="212121"/>
          <w:sz w:val="22"/>
          <w:szCs w:val="22"/>
          <w:shd w:val="clear" w:color="auto" w:fill="FFFFFF"/>
        </w:rPr>
        <w:t xml:space="preserve"> Koloni/g</w:t>
      </w:r>
      <w:r w:rsidRPr="00906742">
        <w:rPr>
          <w:color w:val="000000"/>
          <w:sz w:val="22"/>
          <w:szCs w:val="22"/>
        </w:rPr>
        <w:t>. Nilai hasil uji cemaran AKK ditunjukkan pada pengenceran 10</w:t>
      </w:r>
      <w:r w:rsidRPr="00906742">
        <w:rPr>
          <w:b/>
          <w:bCs/>
          <w:color w:val="000000"/>
          <w:sz w:val="22"/>
          <w:szCs w:val="22"/>
          <w:vertAlign w:val="superscript"/>
        </w:rPr>
        <w:t>-1</w:t>
      </w:r>
      <w:r w:rsidRPr="00906742">
        <w:rPr>
          <w:color w:val="000000"/>
          <w:sz w:val="22"/>
          <w:szCs w:val="22"/>
        </w:rPr>
        <w:t xml:space="preserve"> pada cawan kedua yang berjumlah 6 koloni. Pada pengenceran 10</w:t>
      </w:r>
      <w:r w:rsidRPr="00906742">
        <w:rPr>
          <w:b/>
          <w:bCs/>
          <w:color w:val="000000"/>
          <w:sz w:val="22"/>
          <w:szCs w:val="22"/>
          <w:vertAlign w:val="superscript"/>
        </w:rPr>
        <w:t>-2</w:t>
      </w:r>
      <w:r w:rsidRPr="00906742">
        <w:rPr>
          <w:color w:val="000000"/>
          <w:sz w:val="22"/>
          <w:szCs w:val="22"/>
        </w:rPr>
        <w:t xml:space="preserve"> terdapat koloni tumbuh pada cawan pertama dan kedua yang masing-masing ditumbuhi 1 koloni. Kemudian, pada pengenceran 10</w:t>
      </w:r>
      <w:r w:rsidRPr="00906742">
        <w:rPr>
          <w:b/>
          <w:bCs/>
          <w:color w:val="000000"/>
          <w:sz w:val="22"/>
          <w:szCs w:val="22"/>
          <w:vertAlign w:val="superscript"/>
        </w:rPr>
        <w:t>-4</w:t>
      </w:r>
      <w:r w:rsidRPr="00906742">
        <w:rPr>
          <w:color w:val="000000"/>
          <w:sz w:val="22"/>
          <w:szCs w:val="22"/>
        </w:rPr>
        <w:t xml:space="preserve"> terdapat 1 koloni tumbuh pada cawan kedua. Koloni yang tumbuh pada pengenceran 10</w:t>
      </w:r>
      <w:r w:rsidRPr="00906742">
        <w:rPr>
          <w:b/>
          <w:bCs/>
          <w:color w:val="000000"/>
          <w:sz w:val="22"/>
          <w:szCs w:val="22"/>
          <w:vertAlign w:val="superscript"/>
        </w:rPr>
        <w:t>-1</w:t>
      </w:r>
      <w:r w:rsidRPr="00906742">
        <w:rPr>
          <w:color w:val="000000"/>
          <w:sz w:val="22"/>
          <w:szCs w:val="22"/>
        </w:rPr>
        <w:t>, 10</w:t>
      </w:r>
      <w:r w:rsidRPr="00906742">
        <w:rPr>
          <w:b/>
          <w:bCs/>
          <w:color w:val="000000"/>
          <w:sz w:val="22"/>
          <w:szCs w:val="22"/>
          <w:vertAlign w:val="superscript"/>
        </w:rPr>
        <w:t>-2</w:t>
      </w:r>
      <w:r w:rsidRPr="00906742">
        <w:rPr>
          <w:color w:val="000000"/>
          <w:sz w:val="22"/>
          <w:szCs w:val="22"/>
        </w:rPr>
        <w:t>, dan 10</w:t>
      </w:r>
      <w:r w:rsidRPr="00906742">
        <w:rPr>
          <w:b/>
          <w:bCs/>
          <w:color w:val="000000"/>
          <w:sz w:val="22"/>
          <w:szCs w:val="22"/>
          <w:vertAlign w:val="superscript"/>
        </w:rPr>
        <w:t>-4</w:t>
      </w:r>
      <w:r w:rsidRPr="00906742">
        <w:rPr>
          <w:color w:val="000000"/>
          <w:sz w:val="22"/>
          <w:szCs w:val="22"/>
        </w:rPr>
        <w:t xml:space="preserve"> tidak dapat dihitung untuk menentukan nilai AKK karena jumlah koloni lebih sedikit dari batas minimal sehingga perhitungan tidak sah secara statistik atau tidak dapat dihitung. Sesuai dengan persyaratan PerBPOM Nomor 32 Tahun 2019, maka hasil keseluruhan uji cemaran AKK berada di bawah batas ambang yaitu ≤ 5 x 10</w:t>
      </w:r>
      <w:r w:rsidRPr="00906742">
        <w:rPr>
          <w:b/>
          <w:bCs/>
          <w:color w:val="000000"/>
          <w:sz w:val="22"/>
          <w:szCs w:val="22"/>
          <w:vertAlign w:val="superscript"/>
        </w:rPr>
        <w:t>-5</w:t>
      </w:r>
      <w:r w:rsidRPr="00906742">
        <w:rPr>
          <w:color w:val="000000"/>
          <w:sz w:val="22"/>
          <w:szCs w:val="22"/>
        </w:rPr>
        <w:t>. </w:t>
      </w:r>
    </w:p>
    <w:p w:rsidR="00906742" w:rsidRDefault="00906742" w:rsidP="00906742">
      <w:pPr>
        <w:pStyle w:val="NormalWeb"/>
        <w:spacing w:before="0" w:beforeAutospacing="0" w:after="0" w:afterAutospacing="0"/>
        <w:ind w:firstLine="720"/>
        <w:jc w:val="both"/>
      </w:pPr>
      <w:r>
        <w:rPr>
          <w:color w:val="000000"/>
          <w:sz w:val="22"/>
          <w:szCs w:val="22"/>
        </w:rPr>
        <w:t xml:space="preserve">Kontaminasi bakteri serta kapang dan khamir pada sediaan jamu empiris nyeri haid dapat disebabkan dari kontaminasi oleh mikroba di lingkungan sekitar saat proses pembuatan jamu. Ketersedian nutrisi pada serbuk jamu seperti sumber karbon, sumber nitrogen, vitamin, dan minerall dapat digunakan mikroorganisme patogen sebagai sumber energi. Proses perebusan sediaan jamu sebelum digunakan berperan dalam mengurangi total koloni yang dapat tumbuh. Suhu yang lebih tinggi dari suhu pertumbuhan maksimum menyebabkan denaturasi enzim secara </w:t>
      </w:r>
      <w:r w:rsidRPr="00906742">
        <w:rPr>
          <w:i/>
          <w:color w:val="000000"/>
          <w:sz w:val="22"/>
          <w:szCs w:val="22"/>
        </w:rPr>
        <w:t>irreversibel</w:t>
      </w:r>
      <w:r>
        <w:rPr>
          <w:color w:val="000000"/>
          <w:sz w:val="22"/>
          <w:szCs w:val="22"/>
        </w:rPr>
        <w:t xml:space="preserve"> dan mengakibatkan kematian sel [18]. Pada suhu tinggi, membran sitoplasma </w:t>
      </w:r>
      <w:proofErr w:type="gramStart"/>
      <w:r>
        <w:rPr>
          <w:color w:val="000000"/>
          <w:sz w:val="22"/>
          <w:szCs w:val="22"/>
        </w:rPr>
        <w:t>akan</w:t>
      </w:r>
      <w:proofErr w:type="gramEnd"/>
      <w:r>
        <w:rPr>
          <w:color w:val="000000"/>
          <w:sz w:val="22"/>
          <w:szCs w:val="22"/>
        </w:rPr>
        <w:t xml:space="preserve"> berhenti berfungsi karena perubahan fluiditas lapisan lipid bilayer dan protein transpor membran. Selain itu, kandungan metabolit sekunder dengan aktivitas antibakteri dan antijamur dari tumbuhan juga berperan dalam mengurangi risiko kontaminasi oleh mikroorganisme patogen. </w:t>
      </w:r>
    </w:p>
    <w:p w:rsidR="00B13689" w:rsidRDefault="00906742" w:rsidP="00906742">
      <w:pPr>
        <w:pStyle w:val="NormalWeb"/>
        <w:spacing w:before="0" w:beforeAutospacing="0" w:after="0" w:afterAutospacing="0"/>
        <w:ind w:firstLine="720"/>
        <w:jc w:val="both"/>
        <w:rPr>
          <w:color w:val="000000"/>
          <w:sz w:val="22"/>
          <w:szCs w:val="22"/>
        </w:rPr>
        <w:sectPr w:rsidR="00B13689" w:rsidSect="00B13689">
          <w:footerReference w:type="first" r:id="rId16"/>
          <w:pgSz w:w="11907" w:h="16840" w:code="9"/>
          <w:pgMar w:top="1138" w:right="850" w:bottom="1138" w:left="850" w:header="1138" w:footer="1138" w:gutter="0"/>
          <w:pgNumType w:start="1"/>
          <w:cols w:num="2" w:space="720"/>
          <w:titlePg/>
          <w:docGrid w:linePitch="360"/>
        </w:sectPr>
      </w:pPr>
      <w:r>
        <w:rPr>
          <w:color w:val="000000"/>
          <w:sz w:val="22"/>
          <w:szCs w:val="22"/>
        </w:rPr>
        <w:t xml:space="preserve">Kandungan metabolit sekunder pada tanaman obat yang digunakan berupa flavonoid, alkaloid, dan saponin memiliki aktivitas antibakteri. Pada dasarnya senyawa metabolit sekunder memiliki mekanisme antibakteri yang berbeda-beda. Senyawa golongan </w:t>
      </w:r>
    </w:p>
    <w:p w:rsidR="00906742" w:rsidRDefault="00906742" w:rsidP="00B13689">
      <w:pPr>
        <w:pStyle w:val="NormalWeb"/>
        <w:spacing w:before="0" w:beforeAutospacing="0" w:after="0" w:afterAutospacing="0"/>
        <w:jc w:val="both"/>
      </w:pPr>
      <w:proofErr w:type="gramStart"/>
      <w:r>
        <w:rPr>
          <w:color w:val="000000"/>
          <w:sz w:val="22"/>
          <w:szCs w:val="22"/>
        </w:rPr>
        <w:lastRenderedPageBreak/>
        <w:t>alkaloid</w:t>
      </w:r>
      <w:proofErr w:type="gramEnd"/>
      <w:r>
        <w:rPr>
          <w:color w:val="000000"/>
          <w:sz w:val="22"/>
          <w:szCs w:val="22"/>
        </w:rPr>
        <w:t xml:space="preserve"> dapat mengganggu penyusunan peptidoglikan sehingga lapisan dinding bakteri tidak terbentuk dengan utuh dan menyebabkan kematian [19]. Senyawa golongan flavonoid/fenolik dapat berfungsi sebagai anti-bakteri karena dapat merusak membran sel dengan menginaktifkan enzim dan mendenaturasi protein pada dinding sel bakteri sehingga terjadi penurunan permeabilitas yang mengganggu transport ion yang berakibat pada kematian sel [19]. Golongan senyawa terpenoid merusak dinding sel bakteri dengan mengganggu komponen peptidoglikan yang berakibat pada lisisnya sel bakteri [19]. Golongan senyawa tanin dengan mekanisme kerja mengganggu permeabilitas dengan mengerutkan dinding atau membran sel sehingga pertumbuhannya </w:t>
      </w:r>
      <w:proofErr w:type="gramStart"/>
      <w:r>
        <w:rPr>
          <w:color w:val="000000"/>
          <w:sz w:val="22"/>
          <w:szCs w:val="22"/>
        </w:rPr>
        <w:t>akan</w:t>
      </w:r>
      <w:proofErr w:type="gramEnd"/>
      <w:r>
        <w:rPr>
          <w:color w:val="000000"/>
          <w:sz w:val="22"/>
          <w:szCs w:val="22"/>
        </w:rPr>
        <w:t xml:space="preserve"> terhambat atau mati. Mekanisme antibakteri tanin memiliki kesamaan dengan golongan fenolik yaitu dengan inaktivasi enzim, dan destruksi atau inaktivasi fungsi materi genetic [19]. Mekanisme kerja saponin sebagai antibakteri dengan menurunkan tegangan permukaan yang mengakibatkan lilis dan senyawa intraseluler </w:t>
      </w:r>
      <w:proofErr w:type="gramStart"/>
      <w:r>
        <w:rPr>
          <w:color w:val="000000"/>
          <w:sz w:val="22"/>
          <w:szCs w:val="22"/>
        </w:rPr>
        <w:t>akan</w:t>
      </w:r>
      <w:proofErr w:type="gramEnd"/>
      <w:r>
        <w:rPr>
          <w:color w:val="000000"/>
          <w:sz w:val="22"/>
          <w:szCs w:val="22"/>
        </w:rPr>
        <w:t xml:space="preserve"> keluar [19]. </w:t>
      </w:r>
    </w:p>
    <w:p w:rsidR="00906742" w:rsidRDefault="00906742" w:rsidP="00906742">
      <w:pPr>
        <w:pStyle w:val="NormalWeb"/>
        <w:spacing w:before="0" w:beforeAutospacing="0" w:after="0" w:afterAutospacing="0"/>
        <w:ind w:firstLine="720"/>
        <w:jc w:val="both"/>
      </w:pPr>
      <w:r>
        <w:rPr>
          <w:color w:val="000000"/>
          <w:sz w:val="22"/>
          <w:szCs w:val="22"/>
        </w:rPr>
        <w:t xml:space="preserve">Sehubung dengan aktivitas antijamur, senyawa terpenoid termasuk steroid dan triterpenoid dapat menghambat pertumbuhan jamur melalui perkembangan spora jamur dan membran sitoplasma [20]. Steroid memiliki sifat hidrofobik yang berperan dalam menghambat perkecambahan spora dan perbanyakan miselium pada jamur [21]. Sedangkan sifat toksik oleh triterpenoid dapat menyebabkan kerusakan organel sel akibat inaktivasi kerja enzim yang menghambat pertumbuhan jamur pathogen [20]. Tidak hanya terpenoid, senyawa alkaloid </w:t>
      </w:r>
      <w:proofErr w:type="gramStart"/>
      <w:r>
        <w:rPr>
          <w:color w:val="000000"/>
          <w:sz w:val="22"/>
          <w:szCs w:val="22"/>
        </w:rPr>
        <w:t>akan</w:t>
      </w:r>
      <w:proofErr w:type="gramEnd"/>
      <w:r>
        <w:rPr>
          <w:color w:val="000000"/>
          <w:sz w:val="22"/>
          <w:szCs w:val="22"/>
        </w:rPr>
        <w:t xml:space="preserve"> mengganggu penyusunan peptidoglikan pada pembentukan dinding sel jamur sehingga menyebabkan kematian sel [22].</w:t>
      </w:r>
    </w:p>
    <w:p w:rsidR="00906742" w:rsidRDefault="00906742" w:rsidP="00F93B9D">
      <w:pPr>
        <w:jc w:val="center"/>
        <w:rPr>
          <w:b/>
          <w:sz w:val="22"/>
          <w:szCs w:val="22"/>
          <w:lang w:val="id-ID"/>
        </w:rPr>
      </w:pPr>
    </w:p>
    <w:p w:rsidR="003C1B3C" w:rsidRPr="00D34731" w:rsidRDefault="003C1B3C" w:rsidP="00F93B9D">
      <w:pPr>
        <w:jc w:val="center"/>
        <w:rPr>
          <w:b/>
          <w:sz w:val="22"/>
          <w:szCs w:val="22"/>
        </w:rPr>
      </w:pPr>
      <w:r w:rsidRPr="00D34731">
        <w:rPr>
          <w:b/>
          <w:sz w:val="22"/>
          <w:szCs w:val="22"/>
          <w:lang w:val="id-ID"/>
        </w:rPr>
        <w:t xml:space="preserve">4. </w:t>
      </w:r>
      <w:r w:rsidRPr="00D34731">
        <w:rPr>
          <w:b/>
          <w:sz w:val="22"/>
          <w:szCs w:val="22"/>
        </w:rPr>
        <w:t>SIMPULAN</w:t>
      </w:r>
    </w:p>
    <w:p w:rsidR="003C1B3C" w:rsidRPr="00D34731" w:rsidRDefault="003C1B3C" w:rsidP="00F93B9D">
      <w:pPr>
        <w:jc w:val="center"/>
        <w:rPr>
          <w:bCs/>
          <w:sz w:val="22"/>
          <w:szCs w:val="22"/>
        </w:rPr>
      </w:pPr>
    </w:p>
    <w:p w:rsidR="006E3F11" w:rsidRDefault="00906742" w:rsidP="00F93B9D">
      <w:pPr>
        <w:ind w:firstLine="720"/>
        <w:jc w:val="both"/>
        <w:rPr>
          <w:color w:val="000000"/>
          <w:sz w:val="22"/>
          <w:szCs w:val="22"/>
        </w:rPr>
      </w:pPr>
      <w:r>
        <w:rPr>
          <w:color w:val="000000"/>
          <w:sz w:val="22"/>
          <w:szCs w:val="22"/>
        </w:rPr>
        <w:t xml:space="preserve">Hasil pengujian terhadap jamu empiris nyeri menstruasi dengan parameter uji Angka Lempeng Total (ALT) dan Angka kapang Khamir (AKK), diperoleh hasil yang sesuai dan memenuhi persyaratan keamanan dan mutu obat tradisional sesuai dengan PerBPOM Nomor 32 Tahun 2019 tentang Keamanan dan Mutu Obat Tradisional. Hal ini dapat dibuktikan dengan hasil uji negatif yaitu jumlah koloni yang dapat tumbuh lebih sedikit dari batas minimal perhitungan di masing-masing tingkat pengenceran. Berdasarkan dari hasil pengamatan secara keseluruhan, dapat dinyatakan bahwa jamu empiris nyeri haid aman dan layak untuk dikonsumsi karena telah memenuhi </w:t>
      </w:r>
      <w:r>
        <w:rPr>
          <w:color w:val="000000"/>
          <w:sz w:val="22"/>
          <w:szCs w:val="22"/>
        </w:rPr>
        <w:t xml:space="preserve">ketentuan PerBPOM Nomor 32 Tahun 2019. Adapun untuk dapat memastikan keamaan jamu empiris nyeri haid, pada pengujian cemaran bakteri dapat dilakukan secara spesifik terhadap bakteri patogen penyebab keracunan makanan seperti </w:t>
      </w:r>
      <w:r>
        <w:rPr>
          <w:i/>
          <w:iCs/>
          <w:color w:val="000000"/>
          <w:sz w:val="22"/>
          <w:szCs w:val="22"/>
        </w:rPr>
        <w:t>Clostridia</w:t>
      </w:r>
      <w:r>
        <w:rPr>
          <w:color w:val="000000"/>
          <w:sz w:val="22"/>
          <w:szCs w:val="22"/>
        </w:rPr>
        <w:t xml:space="preserve">, </w:t>
      </w:r>
      <w:r>
        <w:rPr>
          <w:i/>
          <w:iCs/>
          <w:color w:val="000000"/>
          <w:sz w:val="22"/>
          <w:szCs w:val="22"/>
        </w:rPr>
        <w:t>Salmonella</w:t>
      </w:r>
      <w:r>
        <w:rPr>
          <w:color w:val="000000"/>
          <w:sz w:val="22"/>
          <w:szCs w:val="22"/>
        </w:rPr>
        <w:t xml:space="preserve">, dan </w:t>
      </w:r>
      <w:r>
        <w:rPr>
          <w:i/>
          <w:iCs/>
          <w:color w:val="000000"/>
          <w:sz w:val="22"/>
          <w:szCs w:val="22"/>
        </w:rPr>
        <w:t>Shigella</w:t>
      </w:r>
      <w:r>
        <w:rPr>
          <w:color w:val="000000"/>
          <w:sz w:val="22"/>
          <w:szCs w:val="22"/>
        </w:rPr>
        <w:t>.</w:t>
      </w:r>
    </w:p>
    <w:p w:rsidR="00906742" w:rsidRPr="006E3F11" w:rsidRDefault="00906742" w:rsidP="00F93B9D">
      <w:pPr>
        <w:ind w:firstLine="720"/>
        <w:jc w:val="both"/>
        <w:rPr>
          <w:color w:val="000000"/>
          <w:sz w:val="22"/>
          <w:szCs w:val="22"/>
        </w:rPr>
      </w:pPr>
    </w:p>
    <w:p w:rsidR="006E3F11" w:rsidRPr="006E3F11" w:rsidRDefault="006E3F11" w:rsidP="006E3F11">
      <w:pPr>
        <w:jc w:val="center"/>
        <w:rPr>
          <w:sz w:val="22"/>
          <w:szCs w:val="22"/>
        </w:rPr>
      </w:pPr>
      <w:r w:rsidRPr="006E3F11">
        <w:rPr>
          <w:b/>
          <w:bCs/>
          <w:color w:val="000000"/>
          <w:sz w:val="22"/>
          <w:szCs w:val="22"/>
        </w:rPr>
        <w:t>UCAPAN TERIMAKASIH </w:t>
      </w:r>
    </w:p>
    <w:p w:rsidR="006E3F11" w:rsidRPr="006E3F11" w:rsidRDefault="006E3F11" w:rsidP="006E3F11">
      <w:pPr>
        <w:rPr>
          <w:sz w:val="22"/>
          <w:szCs w:val="22"/>
        </w:rPr>
      </w:pPr>
    </w:p>
    <w:p w:rsidR="006E3F11" w:rsidRPr="006E3F11" w:rsidRDefault="006E3F11" w:rsidP="006E3F11">
      <w:pPr>
        <w:jc w:val="both"/>
        <w:rPr>
          <w:sz w:val="22"/>
          <w:szCs w:val="22"/>
        </w:rPr>
      </w:pPr>
      <w:r w:rsidRPr="006E3F11">
        <w:rPr>
          <w:color w:val="000000"/>
          <w:sz w:val="22"/>
          <w:szCs w:val="22"/>
        </w:rPr>
        <w:tab/>
      </w:r>
      <w:r w:rsidR="00906742">
        <w:rPr>
          <w:color w:val="000000"/>
          <w:sz w:val="22"/>
          <w:szCs w:val="22"/>
        </w:rPr>
        <w:t>Terima kasih kepada UPT Laboratorium Herbal Materia Medica Batu yang telah memberikan kesempatan dan memfasilitasi penelitian ini. Selain itu, penulis menyampaikan rasa terima kasih kepada dosen pembimbing yang telah memberikan arahan dan masukan dalam pelaksaan penelitian serta dalam penulisan artikel.</w:t>
      </w:r>
    </w:p>
    <w:p w:rsidR="003C1B3C" w:rsidRPr="006E3F11" w:rsidRDefault="003C1B3C" w:rsidP="00F93B9D">
      <w:pPr>
        <w:ind w:firstLine="720"/>
        <w:jc w:val="both"/>
        <w:rPr>
          <w:sz w:val="22"/>
          <w:szCs w:val="22"/>
          <w:lang w:val="id-ID"/>
        </w:rPr>
      </w:pPr>
    </w:p>
    <w:p w:rsidR="003C1B3C" w:rsidRPr="006E3F11" w:rsidRDefault="003C1B3C" w:rsidP="00F93B9D">
      <w:pPr>
        <w:jc w:val="center"/>
        <w:rPr>
          <w:b/>
          <w:bCs/>
          <w:sz w:val="22"/>
          <w:szCs w:val="22"/>
        </w:rPr>
      </w:pPr>
      <w:r w:rsidRPr="006E3F11">
        <w:rPr>
          <w:b/>
          <w:bCs/>
          <w:sz w:val="22"/>
          <w:szCs w:val="22"/>
        </w:rPr>
        <w:t xml:space="preserve">DAFTAR </w:t>
      </w:r>
      <w:r w:rsidR="00186319" w:rsidRPr="006E3F11">
        <w:rPr>
          <w:b/>
          <w:bCs/>
          <w:sz w:val="22"/>
          <w:szCs w:val="22"/>
        </w:rPr>
        <w:t>RUJUKAN</w:t>
      </w:r>
    </w:p>
    <w:p w:rsidR="006E3F11" w:rsidRPr="00906742" w:rsidRDefault="006E3F11" w:rsidP="006E3F11">
      <w:pPr>
        <w:rPr>
          <w:sz w:val="22"/>
          <w:szCs w:val="24"/>
        </w:rPr>
      </w:pPr>
    </w:p>
    <w:p w:rsidR="00906742" w:rsidRPr="00906742" w:rsidRDefault="00906742" w:rsidP="00B13689">
      <w:pPr>
        <w:ind w:left="720" w:hanging="720"/>
        <w:jc w:val="both"/>
        <w:rPr>
          <w:sz w:val="24"/>
          <w:szCs w:val="24"/>
        </w:rPr>
      </w:pPr>
      <w:r>
        <w:rPr>
          <w:color w:val="000000"/>
          <w:sz w:val="22"/>
          <w:szCs w:val="22"/>
        </w:rPr>
        <w:t>[1]</w:t>
      </w:r>
      <w:r>
        <w:rPr>
          <w:color w:val="000000"/>
          <w:sz w:val="22"/>
          <w:szCs w:val="22"/>
        </w:rPr>
        <w:tab/>
      </w:r>
      <w:r w:rsidRPr="00906742">
        <w:rPr>
          <w:color w:val="000000"/>
          <w:sz w:val="22"/>
          <w:szCs w:val="22"/>
        </w:rPr>
        <w:t xml:space="preserve">Sharifipour, F., Siahkal, S. F., Qaderi, K., Mohaghegh, Z., Zahedian, M., &amp; Azizi, F. (2024). Effect of Curcumin on Dysmenorrhea and Symptoms of Premenstrual Syndrome: A Systematic Review and Meta-Analysis. </w:t>
      </w:r>
      <w:r w:rsidRPr="00906742">
        <w:rPr>
          <w:i/>
          <w:iCs/>
          <w:color w:val="000000"/>
          <w:sz w:val="22"/>
          <w:szCs w:val="22"/>
        </w:rPr>
        <w:t>Korean Journal of Family Medicine</w:t>
      </w:r>
      <w:r w:rsidRPr="00906742">
        <w:rPr>
          <w:color w:val="000000"/>
          <w:sz w:val="22"/>
          <w:szCs w:val="22"/>
        </w:rPr>
        <w:t xml:space="preserve">, </w:t>
      </w:r>
      <w:r w:rsidRPr="00906742">
        <w:rPr>
          <w:i/>
          <w:iCs/>
          <w:color w:val="000000"/>
          <w:sz w:val="22"/>
          <w:szCs w:val="22"/>
        </w:rPr>
        <w:t>45</w:t>
      </w:r>
      <w:r w:rsidRPr="00906742">
        <w:rPr>
          <w:color w:val="000000"/>
          <w:sz w:val="22"/>
          <w:szCs w:val="22"/>
        </w:rPr>
        <w:t>(2), 96–104. </w:t>
      </w:r>
    </w:p>
    <w:p w:rsidR="00906742" w:rsidRPr="00906742" w:rsidRDefault="00906742" w:rsidP="00B13689">
      <w:pPr>
        <w:ind w:left="720" w:hanging="720"/>
        <w:jc w:val="both"/>
        <w:rPr>
          <w:sz w:val="24"/>
          <w:szCs w:val="24"/>
        </w:rPr>
      </w:pPr>
      <w:r w:rsidRPr="00906742">
        <w:rPr>
          <w:color w:val="000000"/>
          <w:sz w:val="22"/>
          <w:szCs w:val="22"/>
        </w:rPr>
        <w:t xml:space="preserve">[2] </w:t>
      </w:r>
      <w:r>
        <w:rPr>
          <w:color w:val="000000"/>
          <w:sz w:val="22"/>
          <w:szCs w:val="22"/>
        </w:rPr>
        <w:tab/>
      </w:r>
      <w:r w:rsidRPr="00906742">
        <w:rPr>
          <w:color w:val="000000"/>
          <w:sz w:val="22"/>
          <w:szCs w:val="22"/>
        </w:rPr>
        <w:t xml:space="preserve">Bahrami, A., et.al. (2020). </w:t>
      </w:r>
      <w:proofErr w:type="gramStart"/>
      <w:r w:rsidRPr="00906742">
        <w:rPr>
          <w:color w:val="000000"/>
          <w:sz w:val="22"/>
          <w:szCs w:val="22"/>
        </w:rPr>
        <w:t>Menstrual</w:t>
      </w:r>
      <w:proofErr w:type="gramEnd"/>
      <w:r w:rsidRPr="00906742">
        <w:rPr>
          <w:color w:val="000000"/>
          <w:sz w:val="22"/>
          <w:szCs w:val="22"/>
        </w:rPr>
        <w:t xml:space="preserve"> problems in adolescence: relationship to serum vitamins A and E, and systemic inflammation. </w:t>
      </w:r>
      <w:r w:rsidRPr="00906742">
        <w:rPr>
          <w:i/>
          <w:iCs/>
          <w:color w:val="000000"/>
          <w:sz w:val="22"/>
          <w:szCs w:val="22"/>
        </w:rPr>
        <w:t>Archives of Gynecology and Obstetrics</w:t>
      </w:r>
      <w:r w:rsidRPr="00906742">
        <w:rPr>
          <w:color w:val="000000"/>
          <w:sz w:val="22"/>
          <w:szCs w:val="22"/>
        </w:rPr>
        <w:t xml:space="preserve">, </w:t>
      </w:r>
      <w:r w:rsidRPr="00906742">
        <w:rPr>
          <w:i/>
          <w:iCs/>
          <w:color w:val="000000"/>
          <w:sz w:val="22"/>
          <w:szCs w:val="22"/>
        </w:rPr>
        <w:t>301</w:t>
      </w:r>
      <w:r w:rsidRPr="00906742">
        <w:rPr>
          <w:color w:val="000000"/>
          <w:sz w:val="22"/>
          <w:szCs w:val="22"/>
        </w:rPr>
        <w:t>(1), 189–197. </w:t>
      </w:r>
    </w:p>
    <w:p w:rsidR="00906742" w:rsidRPr="00906742" w:rsidRDefault="00906742" w:rsidP="00B13689">
      <w:pPr>
        <w:ind w:left="720" w:hanging="720"/>
        <w:jc w:val="both"/>
        <w:rPr>
          <w:sz w:val="24"/>
          <w:szCs w:val="24"/>
        </w:rPr>
      </w:pPr>
      <w:r w:rsidRPr="00906742">
        <w:rPr>
          <w:color w:val="000000"/>
          <w:sz w:val="22"/>
          <w:szCs w:val="22"/>
        </w:rPr>
        <w:t xml:space="preserve">[3] Desai, Ruchi. G. (2022). Physiotherapy Intervention for Primary Dysmenorrhea - A Narrative Review. </w:t>
      </w:r>
      <w:r w:rsidRPr="00906742">
        <w:rPr>
          <w:i/>
          <w:iCs/>
          <w:color w:val="000000"/>
          <w:sz w:val="22"/>
          <w:szCs w:val="22"/>
        </w:rPr>
        <w:t>International Journal of Research and Review</w:t>
      </w:r>
      <w:r w:rsidRPr="00906742">
        <w:rPr>
          <w:color w:val="000000"/>
          <w:sz w:val="22"/>
          <w:szCs w:val="22"/>
        </w:rPr>
        <w:t xml:space="preserve">, </w:t>
      </w:r>
      <w:r w:rsidRPr="00906742">
        <w:rPr>
          <w:i/>
          <w:iCs/>
          <w:color w:val="000000"/>
          <w:sz w:val="22"/>
          <w:szCs w:val="22"/>
        </w:rPr>
        <w:t>9</w:t>
      </w:r>
      <w:r w:rsidRPr="00906742">
        <w:rPr>
          <w:color w:val="000000"/>
          <w:sz w:val="22"/>
          <w:szCs w:val="22"/>
        </w:rPr>
        <w:t>(3), 441–449. </w:t>
      </w:r>
    </w:p>
    <w:p w:rsidR="00906742" w:rsidRPr="00906742" w:rsidRDefault="00906742" w:rsidP="00B13689">
      <w:pPr>
        <w:ind w:left="720" w:hanging="720"/>
        <w:jc w:val="both"/>
        <w:rPr>
          <w:sz w:val="24"/>
          <w:szCs w:val="24"/>
        </w:rPr>
      </w:pPr>
      <w:r w:rsidRPr="00906742">
        <w:rPr>
          <w:color w:val="000000"/>
          <w:sz w:val="22"/>
          <w:szCs w:val="22"/>
        </w:rPr>
        <w:t xml:space="preserve">[4] </w:t>
      </w:r>
      <w:r>
        <w:rPr>
          <w:color w:val="000000"/>
          <w:sz w:val="22"/>
          <w:szCs w:val="22"/>
        </w:rPr>
        <w:tab/>
      </w:r>
      <w:r w:rsidRPr="00906742">
        <w:rPr>
          <w:color w:val="000000"/>
          <w:sz w:val="22"/>
          <w:szCs w:val="22"/>
        </w:rPr>
        <w:t xml:space="preserve">Herawati, R. (2020). Faktor-Faktor yang Mempengaruhi Kejadian Nyeri Haid (Dismenorea) pada Siswi Madrasah Aliyah Negeri Pasir Pengaraian. </w:t>
      </w:r>
      <w:r w:rsidRPr="00906742">
        <w:rPr>
          <w:i/>
          <w:iCs/>
          <w:color w:val="000000"/>
          <w:sz w:val="22"/>
          <w:szCs w:val="22"/>
        </w:rPr>
        <w:t>Materniry and Neonatal Jurnal Kebidanan</w:t>
      </w:r>
      <w:r w:rsidRPr="00906742">
        <w:rPr>
          <w:color w:val="000000"/>
          <w:sz w:val="22"/>
          <w:szCs w:val="22"/>
        </w:rPr>
        <w:t xml:space="preserve">, </w:t>
      </w:r>
      <w:r w:rsidRPr="00906742">
        <w:rPr>
          <w:i/>
          <w:iCs/>
          <w:color w:val="000000"/>
          <w:sz w:val="22"/>
          <w:szCs w:val="22"/>
        </w:rPr>
        <w:t>2</w:t>
      </w:r>
      <w:r w:rsidRPr="00906742">
        <w:rPr>
          <w:color w:val="000000"/>
          <w:sz w:val="22"/>
          <w:szCs w:val="22"/>
        </w:rPr>
        <w:t>(3), 161–172.</w:t>
      </w:r>
    </w:p>
    <w:p w:rsidR="00906742" w:rsidRPr="00906742" w:rsidRDefault="00906742" w:rsidP="00B13689">
      <w:pPr>
        <w:ind w:left="720" w:hanging="720"/>
        <w:jc w:val="both"/>
        <w:rPr>
          <w:sz w:val="24"/>
          <w:szCs w:val="24"/>
        </w:rPr>
      </w:pPr>
      <w:r w:rsidRPr="00906742">
        <w:rPr>
          <w:color w:val="000000"/>
          <w:sz w:val="22"/>
          <w:szCs w:val="22"/>
        </w:rPr>
        <w:t xml:space="preserve">[5] </w:t>
      </w:r>
      <w:r>
        <w:rPr>
          <w:color w:val="000000"/>
          <w:sz w:val="22"/>
          <w:szCs w:val="22"/>
        </w:rPr>
        <w:tab/>
      </w:r>
      <w:r w:rsidRPr="00906742">
        <w:rPr>
          <w:color w:val="000000"/>
          <w:sz w:val="22"/>
          <w:szCs w:val="22"/>
        </w:rPr>
        <w:t xml:space="preserve">Itani, R., Soubra, L., Karout, S., Rahme, D., Karout, L., &amp; Khojah, H. M. J. (2022). Primary Dysmenorrhea: Pathophysiology, Diagnosis, and Treatment Updates. </w:t>
      </w:r>
      <w:r w:rsidRPr="00906742">
        <w:rPr>
          <w:i/>
          <w:iCs/>
          <w:color w:val="000000"/>
          <w:sz w:val="22"/>
          <w:szCs w:val="22"/>
        </w:rPr>
        <w:t>Korean Journal of Family Medicine</w:t>
      </w:r>
      <w:r w:rsidRPr="00906742">
        <w:rPr>
          <w:color w:val="000000"/>
          <w:sz w:val="22"/>
          <w:szCs w:val="22"/>
        </w:rPr>
        <w:t xml:space="preserve">, </w:t>
      </w:r>
      <w:r w:rsidRPr="00906742">
        <w:rPr>
          <w:i/>
          <w:iCs/>
          <w:color w:val="000000"/>
          <w:sz w:val="22"/>
          <w:szCs w:val="22"/>
        </w:rPr>
        <w:t>43</w:t>
      </w:r>
      <w:r w:rsidRPr="00906742">
        <w:rPr>
          <w:color w:val="000000"/>
          <w:sz w:val="22"/>
          <w:szCs w:val="22"/>
        </w:rPr>
        <w:t>(2), 101–108. </w:t>
      </w:r>
    </w:p>
    <w:p w:rsidR="00906742" w:rsidRPr="00906742" w:rsidRDefault="00906742" w:rsidP="00B13689">
      <w:pPr>
        <w:ind w:left="720" w:hanging="720"/>
        <w:jc w:val="both"/>
        <w:rPr>
          <w:sz w:val="24"/>
          <w:szCs w:val="24"/>
        </w:rPr>
      </w:pPr>
      <w:r w:rsidRPr="00906742">
        <w:rPr>
          <w:color w:val="000000"/>
          <w:sz w:val="22"/>
          <w:szCs w:val="22"/>
        </w:rPr>
        <w:t xml:space="preserve">[6] </w:t>
      </w:r>
      <w:r>
        <w:rPr>
          <w:color w:val="000000"/>
          <w:sz w:val="22"/>
          <w:szCs w:val="22"/>
        </w:rPr>
        <w:tab/>
      </w:r>
      <w:r w:rsidRPr="00906742">
        <w:rPr>
          <w:color w:val="000000"/>
          <w:sz w:val="22"/>
          <w:szCs w:val="22"/>
        </w:rPr>
        <w:t xml:space="preserve">Petraglia, F., Bernardi, M., Lazzeri, L., Perelli, F., &amp; Reis, F. M. (2017). Dysmenorrhea and related disorders. </w:t>
      </w:r>
      <w:r w:rsidRPr="00906742">
        <w:rPr>
          <w:i/>
          <w:iCs/>
          <w:color w:val="000000"/>
          <w:sz w:val="22"/>
          <w:szCs w:val="22"/>
        </w:rPr>
        <w:t>F1000Research</w:t>
      </w:r>
      <w:r w:rsidRPr="00906742">
        <w:rPr>
          <w:color w:val="000000"/>
          <w:sz w:val="22"/>
          <w:szCs w:val="22"/>
        </w:rPr>
        <w:t xml:space="preserve">, </w:t>
      </w:r>
      <w:r w:rsidRPr="00906742">
        <w:rPr>
          <w:i/>
          <w:iCs/>
          <w:color w:val="000000"/>
          <w:sz w:val="22"/>
          <w:szCs w:val="22"/>
        </w:rPr>
        <w:t>6</w:t>
      </w:r>
      <w:r w:rsidRPr="00906742">
        <w:rPr>
          <w:color w:val="000000"/>
          <w:sz w:val="22"/>
          <w:szCs w:val="22"/>
        </w:rPr>
        <w:t>(2), 1–8. </w:t>
      </w:r>
    </w:p>
    <w:p w:rsidR="00906742" w:rsidRPr="00906742" w:rsidRDefault="00906742" w:rsidP="00B13689">
      <w:pPr>
        <w:ind w:left="720" w:hanging="720"/>
        <w:jc w:val="both"/>
        <w:rPr>
          <w:sz w:val="24"/>
          <w:szCs w:val="24"/>
        </w:rPr>
      </w:pPr>
      <w:r w:rsidRPr="00906742">
        <w:rPr>
          <w:color w:val="000000"/>
          <w:sz w:val="22"/>
          <w:szCs w:val="22"/>
        </w:rPr>
        <w:t xml:space="preserve">[7] </w:t>
      </w:r>
      <w:r>
        <w:rPr>
          <w:color w:val="000000"/>
          <w:sz w:val="22"/>
          <w:szCs w:val="22"/>
        </w:rPr>
        <w:tab/>
      </w:r>
      <w:r w:rsidRPr="00906742">
        <w:rPr>
          <w:color w:val="000000"/>
          <w:sz w:val="22"/>
          <w:szCs w:val="22"/>
        </w:rPr>
        <w:t xml:space="preserve">Ryan, S. A. (2017). The Treatment of Dysmenorrhea. In </w:t>
      </w:r>
      <w:r w:rsidRPr="00906742">
        <w:rPr>
          <w:i/>
          <w:iCs/>
          <w:color w:val="000000"/>
          <w:sz w:val="22"/>
          <w:szCs w:val="22"/>
        </w:rPr>
        <w:t>Pediatric Clinics of North America</w:t>
      </w:r>
      <w:r w:rsidRPr="00906742">
        <w:rPr>
          <w:color w:val="000000"/>
          <w:sz w:val="22"/>
          <w:szCs w:val="22"/>
        </w:rPr>
        <w:t xml:space="preserve">, </w:t>
      </w:r>
      <w:r w:rsidRPr="00906742">
        <w:rPr>
          <w:i/>
          <w:iCs/>
          <w:color w:val="000000"/>
          <w:sz w:val="22"/>
          <w:szCs w:val="22"/>
        </w:rPr>
        <w:t>6</w:t>
      </w:r>
      <w:r w:rsidRPr="00906742">
        <w:rPr>
          <w:color w:val="000000"/>
          <w:sz w:val="22"/>
          <w:szCs w:val="22"/>
        </w:rPr>
        <w:t>(2). </w:t>
      </w:r>
    </w:p>
    <w:p w:rsidR="00906742" w:rsidRPr="00906742" w:rsidRDefault="00906742" w:rsidP="00B13689">
      <w:pPr>
        <w:ind w:left="720" w:hanging="720"/>
        <w:jc w:val="both"/>
        <w:rPr>
          <w:sz w:val="24"/>
          <w:szCs w:val="24"/>
        </w:rPr>
      </w:pPr>
      <w:r w:rsidRPr="00906742">
        <w:rPr>
          <w:color w:val="000000"/>
          <w:sz w:val="22"/>
          <w:szCs w:val="22"/>
        </w:rPr>
        <w:lastRenderedPageBreak/>
        <w:t xml:space="preserve">[8] </w:t>
      </w:r>
      <w:r>
        <w:rPr>
          <w:color w:val="000000"/>
          <w:sz w:val="22"/>
          <w:szCs w:val="22"/>
        </w:rPr>
        <w:tab/>
      </w:r>
      <w:r w:rsidRPr="00906742">
        <w:rPr>
          <w:color w:val="000000"/>
          <w:sz w:val="22"/>
          <w:szCs w:val="22"/>
        </w:rPr>
        <w:t xml:space="preserve">Shoaee, F., et.al. (2020). Evaluation of Non-Pharmacological Strategies, Therapeutic and Cognitive-Behavioral Interventions in the Treatment of Premenstrual Syndrome: A Review Study. </w:t>
      </w:r>
      <w:r w:rsidRPr="00906742">
        <w:rPr>
          <w:i/>
          <w:iCs/>
          <w:color w:val="000000"/>
          <w:sz w:val="22"/>
          <w:szCs w:val="22"/>
        </w:rPr>
        <w:t>Review Article</w:t>
      </w:r>
      <w:r w:rsidRPr="00906742">
        <w:rPr>
          <w:color w:val="000000"/>
          <w:sz w:val="22"/>
          <w:szCs w:val="22"/>
        </w:rPr>
        <w:t xml:space="preserve">, </w:t>
      </w:r>
      <w:r w:rsidRPr="00906742">
        <w:rPr>
          <w:i/>
          <w:iCs/>
          <w:color w:val="000000"/>
          <w:sz w:val="22"/>
          <w:szCs w:val="22"/>
        </w:rPr>
        <w:t>8</w:t>
      </w:r>
      <w:r w:rsidRPr="00906742">
        <w:rPr>
          <w:color w:val="000000"/>
          <w:sz w:val="22"/>
          <w:szCs w:val="22"/>
        </w:rPr>
        <w:t>(2), 10929–10939. </w:t>
      </w:r>
    </w:p>
    <w:p w:rsidR="00906742" w:rsidRPr="00906742" w:rsidRDefault="00906742" w:rsidP="00B13689">
      <w:pPr>
        <w:ind w:left="720" w:hanging="720"/>
        <w:jc w:val="both"/>
        <w:rPr>
          <w:sz w:val="24"/>
          <w:szCs w:val="24"/>
        </w:rPr>
      </w:pPr>
      <w:r w:rsidRPr="00906742">
        <w:rPr>
          <w:color w:val="000000"/>
          <w:sz w:val="22"/>
          <w:szCs w:val="22"/>
        </w:rPr>
        <w:t xml:space="preserve">[9] </w:t>
      </w:r>
      <w:r>
        <w:rPr>
          <w:color w:val="000000"/>
          <w:sz w:val="22"/>
          <w:szCs w:val="22"/>
        </w:rPr>
        <w:tab/>
      </w:r>
      <w:r w:rsidRPr="00906742">
        <w:rPr>
          <w:color w:val="000000"/>
          <w:sz w:val="22"/>
          <w:szCs w:val="22"/>
        </w:rPr>
        <w:t xml:space="preserve">Adiyasa, M. R., &amp; Meiyanti, M. (2021). Pemanfaatan obat tradisional di Indonesia: distribusi dan faktor demografis yang berpengaruh. </w:t>
      </w:r>
      <w:r w:rsidRPr="00906742">
        <w:rPr>
          <w:i/>
          <w:iCs/>
          <w:color w:val="000000"/>
          <w:sz w:val="22"/>
          <w:szCs w:val="22"/>
        </w:rPr>
        <w:t>Jurnal Biomedika Dan Kesehatan</w:t>
      </w:r>
      <w:r w:rsidRPr="00906742">
        <w:rPr>
          <w:color w:val="000000"/>
          <w:sz w:val="22"/>
          <w:szCs w:val="22"/>
        </w:rPr>
        <w:t xml:space="preserve">, </w:t>
      </w:r>
      <w:r w:rsidRPr="00906742">
        <w:rPr>
          <w:i/>
          <w:iCs/>
          <w:color w:val="000000"/>
          <w:sz w:val="22"/>
          <w:szCs w:val="22"/>
        </w:rPr>
        <w:t>4</w:t>
      </w:r>
      <w:r w:rsidRPr="00906742">
        <w:rPr>
          <w:color w:val="000000"/>
          <w:sz w:val="22"/>
          <w:szCs w:val="22"/>
        </w:rPr>
        <w:t>(3), 130–138. </w:t>
      </w:r>
    </w:p>
    <w:p w:rsidR="00906742" w:rsidRPr="00906742" w:rsidRDefault="00906742" w:rsidP="00B13689">
      <w:pPr>
        <w:ind w:left="720" w:hanging="720"/>
        <w:jc w:val="both"/>
        <w:rPr>
          <w:sz w:val="24"/>
          <w:szCs w:val="24"/>
        </w:rPr>
      </w:pPr>
      <w:r w:rsidRPr="00906742">
        <w:rPr>
          <w:color w:val="000000"/>
          <w:sz w:val="22"/>
          <w:szCs w:val="22"/>
        </w:rPr>
        <w:t xml:space="preserve">[10] </w:t>
      </w:r>
      <w:r>
        <w:rPr>
          <w:color w:val="000000"/>
          <w:sz w:val="22"/>
          <w:szCs w:val="22"/>
        </w:rPr>
        <w:tab/>
      </w:r>
      <w:r w:rsidRPr="00906742">
        <w:rPr>
          <w:color w:val="000000"/>
          <w:sz w:val="22"/>
          <w:szCs w:val="22"/>
        </w:rPr>
        <w:t>Alyidrus, R., Ariastiwi, D. A., &amp; Mardi, Y. (2019). Ekstrak Etanol Daun Menir</w:t>
      </w:r>
      <w:bookmarkStart w:id="0" w:name="_GoBack"/>
      <w:bookmarkEnd w:id="0"/>
      <w:r w:rsidRPr="00906742">
        <w:rPr>
          <w:color w:val="000000"/>
          <w:sz w:val="22"/>
          <w:szCs w:val="22"/>
        </w:rPr>
        <w:t>an (</w:t>
      </w:r>
      <w:r w:rsidRPr="00906742">
        <w:rPr>
          <w:i/>
          <w:iCs/>
          <w:color w:val="000000"/>
          <w:sz w:val="22"/>
          <w:szCs w:val="22"/>
        </w:rPr>
        <w:t>Phyllanthus niruri</w:t>
      </w:r>
      <w:r w:rsidRPr="00906742">
        <w:rPr>
          <w:color w:val="000000"/>
          <w:sz w:val="22"/>
          <w:szCs w:val="22"/>
        </w:rPr>
        <w:t xml:space="preserve"> L.) Terhadap Mencit Jantan (</w:t>
      </w:r>
      <w:r w:rsidRPr="00906742">
        <w:rPr>
          <w:i/>
          <w:iCs/>
          <w:color w:val="000000"/>
          <w:sz w:val="22"/>
          <w:szCs w:val="22"/>
        </w:rPr>
        <w:t>Mus Musculus</w:t>
      </w:r>
      <w:r w:rsidRPr="00906742">
        <w:rPr>
          <w:color w:val="000000"/>
          <w:sz w:val="22"/>
          <w:szCs w:val="22"/>
        </w:rPr>
        <w:t xml:space="preserve">) Yang Diinduksi Asam Asetat Sebagai Analgetik. </w:t>
      </w:r>
      <w:r w:rsidRPr="00906742">
        <w:rPr>
          <w:i/>
          <w:iCs/>
          <w:color w:val="000000"/>
          <w:sz w:val="22"/>
          <w:szCs w:val="22"/>
        </w:rPr>
        <w:t>Media Farmasi</w:t>
      </w:r>
      <w:r w:rsidRPr="00906742">
        <w:rPr>
          <w:color w:val="000000"/>
          <w:sz w:val="22"/>
          <w:szCs w:val="22"/>
        </w:rPr>
        <w:t xml:space="preserve">, </w:t>
      </w:r>
      <w:r w:rsidRPr="00906742">
        <w:rPr>
          <w:i/>
          <w:iCs/>
          <w:color w:val="000000"/>
          <w:sz w:val="22"/>
          <w:szCs w:val="22"/>
        </w:rPr>
        <w:t>15</w:t>
      </w:r>
      <w:r w:rsidRPr="00906742">
        <w:rPr>
          <w:color w:val="000000"/>
          <w:sz w:val="22"/>
          <w:szCs w:val="22"/>
        </w:rPr>
        <w:t>(1), 51. </w:t>
      </w:r>
    </w:p>
    <w:p w:rsidR="00906742" w:rsidRPr="00906742" w:rsidRDefault="00906742" w:rsidP="00B13689">
      <w:pPr>
        <w:ind w:left="720" w:hanging="720"/>
        <w:jc w:val="both"/>
        <w:rPr>
          <w:sz w:val="24"/>
          <w:szCs w:val="24"/>
        </w:rPr>
      </w:pPr>
      <w:r w:rsidRPr="00906742">
        <w:rPr>
          <w:color w:val="000000"/>
          <w:sz w:val="22"/>
          <w:szCs w:val="22"/>
        </w:rPr>
        <w:t xml:space="preserve">[11] </w:t>
      </w:r>
      <w:r>
        <w:rPr>
          <w:color w:val="000000"/>
          <w:sz w:val="22"/>
          <w:szCs w:val="22"/>
        </w:rPr>
        <w:tab/>
      </w:r>
      <w:r w:rsidRPr="00906742">
        <w:rPr>
          <w:color w:val="000000"/>
          <w:sz w:val="22"/>
          <w:szCs w:val="22"/>
        </w:rPr>
        <w:t xml:space="preserve">Wahyuni, I. S., Sufiawati, I., Nittayananta, W., &amp; Levita, J. (2022). Anti-Inflammatory Activity and Wound Healing Effect of </w:t>
      </w:r>
      <w:r w:rsidRPr="00906742">
        <w:rPr>
          <w:i/>
          <w:iCs/>
          <w:color w:val="000000"/>
          <w:sz w:val="22"/>
          <w:szCs w:val="22"/>
        </w:rPr>
        <w:t>Kaempferia galanga</w:t>
      </w:r>
      <w:r w:rsidRPr="00906742">
        <w:rPr>
          <w:color w:val="000000"/>
          <w:sz w:val="22"/>
          <w:szCs w:val="22"/>
        </w:rPr>
        <w:t xml:space="preserve"> L. Rhizome on the Chemical-Induced Oral Mucosal Ulcer in Wistar Rats. </w:t>
      </w:r>
      <w:r w:rsidRPr="00906742">
        <w:rPr>
          <w:i/>
          <w:iCs/>
          <w:color w:val="000000"/>
          <w:sz w:val="22"/>
          <w:szCs w:val="22"/>
        </w:rPr>
        <w:t>Journal of Inflammation Research</w:t>
      </w:r>
      <w:r w:rsidRPr="00906742">
        <w:rPr>
          <w:color w:val="000000"/>
          <w:sz w:val="22"/>
          <w:szCs w:val="22"/>
        </w:rPr>
        <w:t xml:space="preserve">, </w:t>
      </w:r>
      <w:r w:rsidRPr="00906742">
        <w:rPr>
          <w:i/>
          <w:iCs/>
          <w:color w:val="000000"/>
          <w:sz w:val="22"/>
          <w:szCs w:val="22"/>
        </w:rPr>
        <w:t>15</w:t>
      </w:r>
      <w:r w:rsidRPr="00906742">
        <w:rPr>
          <w:color w:val="000000"/>
          <w:sz w:val="22"/>
          <w:szCs w:val="22"/>
        </w:rPr>
        <w:t>(March), 2281–2294. </w:t>
      </w:r>
    </w:p>
    <w:p w:rsidR="00906742" w:rsidRPr="00906742" w:rsidRDefault="00906742" w:rsidP="00B13689">
      <w:pPr>
        <w:ind w:left="720" w:hanging="720"/>
        <w:jc w:val="both"/>
        <w:rPr>
          <w:sz w:val="24"/>
          <w:szCs w:val="24"/>
        </w:rPr>
      </w:pPr>
      <w:r>
        <w:rPr>
          <w:color w:val="000000"/>
          <w:sz w:val="22"/>
          <w:szCs w:val="22"/>
        </w:rPr>
        <w:t> [11]</w:t>
      </w:r>
      <w:r>
        <w:rPr>
          <w:color w:val="000000"/>
          <w:sz w:val="22"/>
          <w:szCs w:val="22"/>
        </w:rPr>
        <w:tab/>
      </w:r>
      <w:r w:rsidRPr="00906742">
        <w:rPr>
          <w:color w:val="000000"/>
          <w:sz w:val="22"/>
          <w:szCs w:val="22"/>
        </w:rPr>
        <w:t xml:space="preserve">Wahyuni, Indah Suasani, Irna Sufiawati, Wipawee Nittayananta, and Jutti Levita. 2022. “Anti-Inflammatory Activity and Wound Healing Effect of </w:t>
      </w:r>
      <w:r w:rsidRPr="00906742">
        <w:rPr>
          <w:i/>
          <w:iCs/>
          <w:color w:val="000000"/>
          <w:sz w:val="22"/>
          <w:szCs w:val="22"/>
        </w:rPr>
        <w:t>Kaempferia Galanga</w:t>
      </w:r>
      <w:r w:rsidRPr="00906742">
        <w:rPr>
          <w:color w:val="000000"/>
          <w:sz w:val="22"/>
          <w:szCs w:val="22"/>
        </w:rPr>
        <w:t xml:space="preserve"> L. Rhizome on the Chemical-Induced Oral Mucosal Ulcer in Wistar Rats.” </w:t>
      </w:r>
      <w:r w:rsidRPr="00906742">
        <w:rPr>
          <w:i/>
          <w:iCs/>
          <w:color w:val="000000"/>
          <w:sz w:val="22"/>
          <w:szCs w:val="22"/>
        </w:rPr>
        <w:t>Journal of Inflammation Research,</w:t>
      </w:r>
      <w:r w:rsidRPr="00906742">
        <w:rPr>
          <w:color w:val="000000"/>
          <w:sz w:val="22"/>
          <w:szCs w:val="22"/>
        </w:rPr>
        <w:t xml:space="preserve"> </w:t>
      </w:r>
      <w:r w:rsidRPr="00906742">
        <w:rPr>
          <w:i/>
          <w:iCs/>
          <w:color w:val="000000"/>
          <w:sz w:val="22"/>
          <w:szCs w:val="22"/>
        </w:rPr>
        <w:t>15</w:t>
      </w:r>
      <w:r w:rsidRPr="00906742">
        <w:rPr>
          <w:color w:val="000000"/>
          <w:sz w:val="22"/>
          <w:szCs w:val="22"/>
        </w:rPr>
        <w:t>(1:2281–94.</w:t>
      </w:r>
    </w:p>
    <w:p w:rsidR="00906742" w:rsidRPr="00906742" w:rsidRDefault="00906742" w:rsidP="00B13689">
      <w:pPr>
        <w:ind w:left="720" w:hanging="720"/>
        <w:jc w:val="both"/>
        <w:rPr>
          <w:sz w:val="24"/>
          <w:szCs w:val="24"/>
        </w:rPr>
      </w:pPr>
      <w:r w:rsidRPr="00906742">
        <w:rPr>
          <w:color w:val="000000"/>
          <w:sz w:val="22"/>
          <w:szCs w:val="22"/>
        </w:rPr>
        <w:t xml:space="preserve">[12] </w:t>
      </w:r>
      <w:r>
        <w:rPr>
          <w:color w:val="000000"/>
          <w:sz w:val="22"/>
          <w:szCs w:val="22"/>
        </w:rPr>
        <w:tab/>
      </w:r>
      <w:r w:rsidRPr="00906742">
        <w:rPr>
          <w:color w:val="000000"/>
          <w:sz w:val="22"/>
          <w:szCs w:val="22"/>
        </w:rPr>
        <w:t>Suprihatin, T., Rahayu, S., Rifa’i, M., &amp; Widyarti, S. (2020). Senyawa pada Serbuk Rimpang Kunyit (</w:t>
      </w:r>
      <w:r w:rsidRPr="00906742">
        <w:rPr>
          <w:i/>
          <w:iCs/>
          <w:color w:val="000000"/>
          <w:sz w:val="22"/>
          <w:szCs w:val="22"/>
        </w:rPr>
        <w:t>Curcuma longa</w:t>
      </w:r>
      <w:r w:rsidRPr="00906742">
        <w:rPr>
          <w:color w:val="000000"/>
          <w:sz w:val="22"/>
          <w:szCs w:val="22"/>
        </w:rPr>
        <w:t xml:space="preserve"> L.) yang Berpotensi sebagai Antioksidan. </w:t>
      </w:r>
      <w:r w:rsidRPr="00906742">
        <w:rPr>
          <w:i/>
          <w:iCs/>
          <w:color w:val="000000"/>
          <w:sz w:val="22"/>
          <w:szCs w:val="22"/>
        </w:rPr>
        <w:t>Buletin Anatomi Dan Fisiologi</w:t>
      </w:r>
      <w:r w:rsidRPr="00906742">
        <w:rPr>
          <w:color w:val="000000"/>
          <w:sz w:val="22"/>
          <w:szCs w:val="22"/>
        </w:rPr>
        <w:t xml:space="preserve">, </w:t>
      </w:r>
      <w:r w:rsidRPr="00906742">
        <w:rPr>
          <w:i/>
          <w:iCs/>
          <w:color w:val="000000"/>
          <w:sz w:val="22"/>
          <w:szCs w:val="22"/>
        </w:rPr>
        <w:t>5</w:t>
      </w:r>
      <w:r w:rsidRPr="00906742">
        <w:rPr>
          <w:color w:val="000000"/>
          <w:sz w:val="22"/>
          <w:szCs w:val="22"/>
        </w:rPr>
        <w:t>(1), 35–42. </w:t>
      </w:r>
    </w:p>
    <w:p w:rsidR="00906742" w:rsidRPr="00906742" w:rsidRDefault="00906742" w:rsidP="00B13689">
      <w:pPr>
        <w:ind w:left="720" w:hanging="720"/>
        <w:jc w:val="both"/>
        <w:rPr>
          <w:sz w:val="24"/>
          <w:szCs w:val="24"/>
        </w:rPr>
      </w:pPr>
      <w:r>
        <w:rPr>
          <w:color w:val="000000"/>
          <w:sz w:val="22"/>
          <w:szCs w:val="22"/>
        </w:rPr>
        <w:t>[13]</w:t>
      </w:r>
      <w:r>
        <w:rPr>
          <w:color w:val="000000"/>
          <w:sz w:val="22"/>
          <w:szCs w:val="22"/>
        </w:rPr>
        <w:tab/>
      </w:r>
      <w:r w:rsidRPr="00906742">
        <w:rPr>
          <w:color w:val="000000"/>
          <w:sz w:val="22"/>
          <w:szCs w:val="22"/>
        </w:rPr>
        <w:t xml:space="preserve">Umar, M. I., et.al. (2014). Ethyl-p-methoxycinnamate Isolated from Kaempferia Galanga Inhibits Inflammation by Suppressing Interleukin- 1, Tumor Necrosis Factor-α, and Angiogenesis by Blocking Endothelial Functions. </w:t>
      </w:r>
      <w:r w:rsidRPr="00906742">
        <w:rPr>
          <w:i/>
          <w:iCs/>
          <w:color w:val="000000"/>
          <w:sz w:val="22"/>
          <w:szCs w:val="22"/>
        </w:rPr>
        <w:t>Clinics</w:t>
      </w:r>
      <w:r w:rsidRPr="00906742">
        <w:rPr>
          <w:color w:val="000000"/>
          <w:sz w:val="22"/>
          <w:szCs w:val="22"/>
        </w:rPr>
        <w:t xml:space="preserve">, </w:t>
      </w:r>
      <w:r w:rsidRPr="00906742">
        <w:rPr>
          <w:i/>
          <w:iCs/>
          <w:color w:val="000000"/>
          <w:sz w:val="22"/>
          <w:szCs w:val="22"/>
        </w:rPr>
        <w:t>69</w:t>
      </w:r>
      <w:r w:rsidRPr="00906742">
        <w:rPr>
          <w:color w:val="000000"/>
          <w:sz w:val="22"/>
          <w:szCs w:val="22"/>
        </w:rPr>
        <w:t>(2), 134–144. </w:t>
      </w:r>
    </w:p>
    <w:p w:rsidR="00906742" w:rsidRPr="00906742" w:rsidRDefault="00906742" w:rsidP="00B13689">
      <w:pPr>
        <w:ind w:left="720" w:hanging="720"/>
        <w:jc w:val="both"/>
        <w:rPr>
          <w:sz w:val="24"/>
          <w:szCs w:val="24"/>
        </w:rPr>
      </w:pPr>
      <w:r w:rsidRPr="00906742">
        <w:rPr>
          <w:color w:val="000000"/>
          <w:sz w:val="22"/>
          <w:szCs w:val="22"/>
        </w:rPr>
        <w:t xml:space="preserve">[14] </w:t>
      </w:r>
      <w:r>
        <w:rPr>
          <w:color w:val="000000"/>
          <w:sz w:val="22"/>
          <w:szCs w:val="22"/>
        </w:rPr>
        <w:tab/>
      </w:r>
      <w:r w:rsidRPr="00906742">
        <w:rPr>
          <w:color w:val="000000"/>
          <w:sz w:val="22"/>
          <w:szCs w:val="22"/>
        </w:rPr>
        <w:t xml:space="preserve">de Sousa Lima, C. M., Fujishima, M. A. T., de Paula Lima, B., Mastroianni, P. C., de Sousa, F. F. O., &amp; da Silva, J. O. (2020). Microbial Contamination in Herbal Medicines: a Serious Health Hazard to Elderly Consumers. </w:t>
      </w:r>
      <w:r w:rsidRPr="00906742">
        <w:rPr>
          <w:i/>
          <w:iCs/>
          <w:color w:val="000000"/>
          <w:sz w:val="22"/>
          <w:szCs w:val="22"/>
        </w:rPr>
        <w:t>BMC Complementary Medicine and Therapies</w:t>
      </w:r>
      <w:r w:rsidRPr="00906742">
        <w:rPr>
          <w:color w:val="000000"/>
          <w:sz w:val="22"/>
          <w:szCs w:val="22"/>
        </w:rPr>
        <w:t xml:space="preserve">, </w:t>
      </w:r>
      <w:r w:rsidRPr="00906742">
        <w:rPr>
          <w:i/>
          <w:iCs/>
          <w:color w:val="000000"/>
          <w:sz w:val="22"/>
          <w:szCs w:val="22"/>
        </w:rPr>
        <w:t>20</w:t>
      </w:r>
      <w:r w:rsidRPr="00906742">
        <w:rPr>
          <w:color w:val="000000"/>
          <w:sz w:val="22"/>
          <w:szCs w:val="22"/>
        </w:rPr>
        <w:t>(1), 1–9. </w:t>
      </w:r>
    </w:p>
    <w:p w:rsidR="00906742" w:rsidRPr="00906742" w:rsidRDefault="00906742" w:rsidP="00B13689">
      <w:pPr>
        <w:ind w:left="720" w:hanging="720"/>
        <w:jc w:val="both"/>
        <w:rPr>
          <w:sz w:val="24"/>
          <w:szCs w:val="24"/>
        </w:rPr>
      </w:pPr>
      <w:r w:rsidRPr="00906742">
        <w:rPr>
          <w:color w:val="000000"/>
          <w:sz w:val="22"/>
          <w:szCs w:val="22"/>
        </w:rPr>
        <w:t xml:space="preserve">[15] </w:t>
      </w:r>
      <w:r>
        <w:rPr>
          <w:color w:val="000000"/>
          <w:sz w:val="22"/>
          <w:szCs w:val="22"/>
        </w:rPr>
        <w:tab/>
      </w:r>
      <w:r w:rsidRPr="00906742">
        <w:rPr>
          <w:color w:val="000000"/>
          <w:sz w:val="22"/>
          <w:szCs w:val="22"/>
        </w:rPr>
        <w:t xml:space="preserve">BPOM RI. (2019). Persyaratan Keamanan dan Mutu Obat Tradisional. </w:t>
      </w:r>
      <w:r w:rsidRPr="00906742">
        <w:rPr>
          <w:i/>
          <w:iCs/>
          <w:color w:val="000000"/>
          <w:sz w:val="22"/>
          <w:szCs w:val="22"/>
        </w:rPr>
        <w:t xml:space="preserve">Bpom </w:t>
      </w:r>
      <w:proofErr w:type="gramStart"/>
      <w:r w:rsidRPr="00906742">
        <w:rPr>
          <w:i/>
          <w:iCs/>
          <w:color w:val="000000"/>
          <w:sz w:val="22"/>
          <w:szCs w:val="22"/>
        </w:rPr>
        <w:t>Ri</w:t>
      </w:r>
      <w:proofErr w:type="gramEnd"/>
      <w:r w:rsidRPr="00906742">
        <w:rPr>
          <w:color w:val="000000"/>
          <w:sz w:val="22"/>
          <w:szCs w:val="22"/>
        </w:rPr>
        <w:t xml:space="preserve">, </w:t>
      </w:r>
      <w:r w:rsidRPr="00906742">
        <w:rPr>
          <w:i/>
          <w:iCs/>
          <w:color w:val="000000"/>
          <w:sz w:val="22"/>
          <w:szCs w:val="22"/>
        </w:rPr>
        <w:t>32</w:t>
      </w:r>
      <w:r w:rsidRPr="00906742">
        <w:rPr>
          <w:color w:val="000000"/>
          <w:sz w:val="22"/>
          <w:szCs w:val="22"/>
        </w:rPr>
        <w:t>, 37.</w:t>
      </w:r>
    </w:p>
    <w:p w:rsidR="00906742" w:rsidRPr="00906742" w:rsidRDefault="00906742" w:rsidP="00B13689">
      <w:pPr>
        <w:ind w:left="720" w:hanging="720"/>
        <w:jc w:val="both"/>
        <w:rPr>
          <w:sz w:val="24"/>
          <w:szCs w:val="24"/>
        </w:rPr>
      </w:pPr>
      <w:r w:rsidRPr="00906742">
        <w:rPr>
          <w:color w:val="000000"/>
          <w:sz w:val="22"/>
          <w:szCs w:val="22"/>
        </w:rPr>
        <w:t xml:space="preserve">[16] </w:t>
      </w:r>
      <w:r>
        <w:rPr>
          <w:color w:val="000000"/>
          <w:sz w:val="22"/>
          <w:szCs w:val="22"/>
        </w:rPr>
        <w:tab/>
      </w:r>
      <w:r w:rsidRPr="00906742">
        <w:rPr>
          <w:color w:val="000000"/>
          <w:sz w:val="22"/>
          <w:szCs w:val="22"/>
        </w:rPr>
        <w:t xml:space="preserve">Pratami, D. K., Kumala, S., Widyasih, I. G. N. A., Miftahurrohmah, N., &amp; Nafisa, S. (2022). Evaluation of Microbiological Contamination Parameters of Traditional Medicinal Preparations Containing Red Ginger. </w:t>
      </w:r>
      <w:r w:rsidRPr="00906742">
        <w:rPr>
          <w:i/>
          <w:iCs/>
          <w:color w:val="000000"/>
          <w:sz w:val="22"/>
          <w:szCs w:val="22"/>
        </w:rPr>
        <w:t>International Journal of Applied Pharmaceutics</w:t>
      </w:r>
      <w:r w:rsidRPr="00906742">
        <w:rPr>
          <w:color w:val="000000"/>
          <w:sz w:val="22"/>
          <w:szCs w:val="22"/>
        </w:rPr>
        <w:t xml:space="preserve">, </w:t>
      </w:r>
      <w:r w:rsidRPr="00906742">
        <w:rPr>
          <w:i/>
          <w:iCs/>
          <w:color w:val="000000"/>
          <w:sz w:val="22"/>
          <w:szCs w:val="22"/>
        </w:rPr>
        <w:t>14</w:t>
      </w:r>
      <w:r w:rsidRPr="00906742">
        <w:rPr>
          <w:color w:val="000000"/>
          <w:sz w:val="22"/>
          <w:szCs w:val="22"/>
        </w:rPr>
        <w:t>(3), 74–78. </w:t>
      </w:r>
    </w:p>
    <w:p w:rsidR="00906742" w:rsidRPr="00906742" w:rsidRDefault="00906742" w:rsidP="00B13689">
      <w:pPr>
        <w:ind w:left="720" w:hanging="720"/>
        <w:jc w:val="both"/>
        <w:rPr>
          <w:sz w:val="24"/>
          <w:szCs w:val="24"/>
        </w:rPr>
      </w:pPr>
      <w:r w:rsidRPr="00906742">
        <w:rPr>
          <w:color w:val="000000"/>
          <w:sz w:val="22"/>
          <w:szCs w:val="22"/>
        </w:rPr>
        <w:t xml:space="preserve"> [17] </w:t>
      </w:r>
      <w:r>
        <w:rPr>
          <w:color w:val="000000"/>
          <w:sz w:val="22"/>
          <w:szCs w:val="22"/>
        </w:rPr>
        <w:tab/>
      </w:r>
      <w:r w:rsidRPr="00906742">
        <w:rPr>
          <w:color w:val="000000"/>
          <w:sz w:val="22"/>
          <w:szCs w:val="22"/>
        </w:rPr>
        <w:t xml:space="preserve">Murtafi’ah, N., Purwaeni, P., &amp; Kurnia, D. (2023). Identifikasi Cemaran Mikroba pada Jamu Tradisional yang Dijual Di Pasar Andir Kota Bandung. </w:t>
      </w:r>
      <w:r w:rsidRPr="00906742">
        <w:rPr>
          <w:i/>
          <w:iCs/>
          <w:color w:val="000000"/>
          <w:sz w:val="22"/>
          <w:szCs w:val="22"/>
        </w:rPr>
        <w:t>Jurnal Kesehatan Rajawali</w:t>
      </w:r>
      <w:r w:rsidRPr="00906742">
        <w:rPr>
          <w:color w:val="000000"/>
          <w:sz w:val="22"/>
          <w:szCs w:val="22"/>
        </w:rPr>
        <w:t xml:space="preserve">, </w:t>
      </w:r>
      <w:r w:rsidRPr="00906742">
        <w:rPr>
          <w:i/>
          <w:iCs/>
          <w:color w:val="000000"/>
          <w:sz w:val="22"/>
          <w:szCs w:val="22"/>
        </w:rPr>
        <w:t>13</w:t>
      </w:r>
      <w:r w:rsidRPr="00906742">
        <w:rPr>
          <w:color w:val="000000"/>
          <w:sz w:val="22"/>
          <w:szCs w:val="22"/>
        </w:rPr>
        <w:t>(1), 21–24. </w:t>
      </w:r>
    </w:p>
    <w:p w:rsidR="00906742" w:rsidRPr="00906742" w:rsidRDefault="00906742" w:rsidP="00B13689">
      <w:pPr>
        <w:ind w:left="720" w:hanging="720"/>
        <w:jc w:val="both"/>
        <w:rPr>
          <w:sz w:val="24"/>
          <w:szCs w:val="24"/>
        </w:rPr>
      </w:pPr>
      <w:r w:rsidRPr="00906742">
        <w:rPr>
          <w:color w:val="000000"/>
          <w:sz w:val="22"/>
          <w:szCs w:val="22"/>
        </w:rPr>
        <w:t xml:space="preserve">[18] </w:t>
      </w:r>
      <w:r>
        <w:rPr>
          <w:color w:val="000000"/>
          <w:sz w:val="22"/>
          <w:szCs w:val="22"/>
        </w:rPr>
        <w:tab/>
      </w:r>
      <w:r w:rsidRPr="00906742">
        <w:rPr>
          <w:color w:val="000000"/>
          <w:sz w:val="22"/>
          <w:szCs w:val="22"/>
        </w:rPr>
        <w:t xml:space="preserve">Mitsuzawa, S., Deguchi, S., &amp; Horikoshi, K. (2006). Cell structure degradation in </w:t>
      </w:r>
      <w:r w:rsidRPr="00906742">
        <w:rPr>
          <w:i/>
          <w:iCs/>
          <w:color w:val="000000"/>
          <w:sz w:val="22"/>
          <w:szCs w:val="22"/>
        </w:rPr>
        <w:t>Escherichia coli</w:t>
      </w:r>
      <w:r w:rsidRPr="00906742">
        <w:rPr>
          <w:color w:val="000000"/>
          <w:sz w:val="22"/>
          <w:szCs w:val="22"/>
        </w:rPr>
        <w:t xml:space="preserve"> and </w:t>
      </w:r>
      <w:r w:rsidRPr="00906742">
        <w:rPr>
          <w:i/>
          <w:iCs/>
          <w:color w:val="000000"/>
          <w:sz w:val="22"/>
          <w:szCs w:val="22"/>
        </w:rPr>
        <w:t>Thermococcus sp. strain</w:t>
      </w:r>
      <w:r w:rsidRPr="00906742">
        <w:rPr>
          <w:color w:val="000000"/>
          <w:sz w:val="22"/>
          <w:szCs w:val="22"/>
        </w:rPr>
        <w:t xml:space="preserve"> Tc-1-95 associated with thermal death resulting from brief heat treatment. </w:t>
      </w:r>
      <w:r w:rsidRPr="00906742">
        <w:rPr>
          <w:i/>
          <w:iCs/>
          <w:color w:val="000000"/>
          <w:sz w:val="22"/>
          <w:szCs w:val="22"/>
        </w:rPr>
        <w:t>FEMS Microbiology Letters</w:t>
      </w:r>
      <w:r w:rsidRPr="00906742">
        <w:rPr>
          <w:color w:val="000000"/>
          <w:sz w:val="22"/>
          <w:szCs w:val="22"/>
        </w:rPr>
        <w:t xml:space="preserve">, </w:t>
      </w:r>
      <w:r w:rsidRPr="00906742">
        <w:rPr>
          <w:i/>
          <w:iCs/>
          <w:color w:val="000000"/>
          <w:sz w:val="22"/>
          <w:szCs w:val="22"/>
        </w:rPr>
        <w:t>260</w:t>
      </w:r>
      <w:r w:rsidRPr="00906742">
        <w:rPr>
          <w:color w:val="000000"/>
          <w:sz w:val="22"/>
          <w:szCs w:val="22"/>
        </w:rPr>
        <w:t>(1), 100-105.</w:t>
      </w:r>
    </w:p>
    <w:p w:rsidR="00906742" w:rsidRPr="00906742" w:rsidRDefault="00906742" w:rsidP="00B13689">
      <w:pPr>
        <w:ind w:left="720" w:hanging="720"/>
        <w:jc w:val="both"/>
        <w:rPr>
          <w:sz w:val="24"/>
          <w:szCs w:val="24"/>
        </w:rPr>
      </w:pPr>
      <w:r w:rsidRPr="00906742">
        <w:rPr>
          <w:color w:val="000000"/>
          <w:sz w:val="22"/>
          <w:szCs w:val="22"/>
        </w:rPr>
        <w:t xml:space="preserve"> [19] </w:t>
      </w:r>
      <w:r>
        <w:rPr>
          <w:color w:val="000000"/>
          <w:sz w:val="22"/>
          <w:szCs w:val="22"/>
        </w:rPr>
        <w:tab/>
      </w:r>
      <w:r w:rsidRPr="00906742">
        <w:rPr>
          <w:color w:val="000000"/>
          <w:sz w:val="22"/>
          <w:szCs w:val="22"/>
        </w:rPr>
        <w:t xml:space="preserve">Rasyid, A., Wahyuningsih, T., &amp; Ardiansyah, A. (2018). Profil Metabolit Sekunder, Aktivitas Antibakteri dan Komposisi Senyawa yang Terkandung dalam Ekstrak Metanol Teripang </w:t>
      </w:r>
      <w:r w:rsidRPr="00906742">
        <w:rPr>
          <w:i/>
          <w:iCs/>
          <w:color w:val="000000"/>
          <w:sz w:val="22"/>
          <w:szCs w:val="22"/>
        </w:rPr>
        <w:t>Stichopus horrens</w:t>
      </w:r>
      <w:r w:rsidRPr="00906742">
        <w:rPr>
          <w:color w:val="000000"/>
          <w:sz w:val="22"/>
          <w:szCs w:val="22"/>
        </w:rPr>
        <w:t xml:space="preserve">. </w:t>
      </w:r>
      <w:r w:rsidRPr="00906742">
        <w:rPr>
          <w:i/>
          <w:iCs/>
          <w:color w:val="000000"/>
          <w:sz w:val="22"/>
          <w:szCs w:val="22"/>
        </w:rPr>
        <w:t>Jurnal Ilmu Dan Teknologi Kelautan Tropis</w:t>
      </w:r>
      <w:r w:rsidRPr="00906742">
        <w:rPr>
          <w:color w:val="000000"/>
          <w:sz w:val="22"/>
          <w:szCs w:val="22"/>
        </w:rPr>
        <w:t xml:space="preserve">, </w:t>
      </w:r>
      <w:r w:rsidRPr="00906742">
        <w:rPr>
          <w:i/>
          <w:iCs/>
          <w:color w:val="000000"/>
          <w:sz w:val="22"/>
          <w:szCs w:val="22"/>
        </w:rPr>
        <w:t>10</w:t>
      </w:r>
      <w:r w:rsidRPr="00906742">
        <w:rPr>
          <w:color w:val="000000"/>
          <w:sz w:val="22"/>
          <w:szCs w:val="22"/>
        </w:rPr>
        <w:t>(2), 333-340.</w:t>
      </w:r>
    </w:p>
    <w:p w:rsidR="00906742" w:rsidRPr="00906742" w:rsidRDefault="00906742" w:rsidP="00B13689">
      <w:pPr>
        <w:ind w:left="720" w:hanging="720"/>
        <w:jc w:val="both"/>
        <w:rPr>
          <w:sz w:val="24"/>
          <w:szCs w:val="24"/>
        </w:rPr>
      </w:pPr>
      <w:r w:rsidRPr="00906742">
        <w:rPr>
          <w:color w:val="000000"/>
          <w:sz w:val="22"/>
          <w:szCs w:val="22"/>
        </w:rPr>
        <w:t xml:space="preserve">[20] </w:t>
      </w:r>
      <w:r>
        <w:rPr>
          <w:color w:val="000000"/>
          <w:sz w:val="22"/>
          <w:szCs w:val="22"/>
        </w:rPr>
        <w:tab/>
      </w:r>
      <w:r w:rsidRPr="00906742">
        <w:rPr>
          <w:color w:val="000000"/>
          <w:sz w:val="22"/>
          <w:szCs w:val="22"/>
        </w:rPr>
        <w:t xml:space="preserve">Lutfiyanti, R., Ma’ruf, W. F., &amp; Dewi, E. N. (2012). Aktivitas Antijamur Senyawa Bioaktif Ekstrak </w:t>
      </w:r>
      <w:r w:rsidRPr="00906742">
        <w:rPr>
          <w:i/>
          <w:iCs/>
          <w:color w:val="000000"/>
          <w:sz w:val="22"/>
          <w:szCs w:val="22"/>
        </w:rPr>
        <w:t>Gelidium latifolium</w:t>
      </w:r>
      <w:r w:rsidRPr="00906742">
        <w:rPr>
          <w:color w:val="000000"/>
          <w:sz w:val="22"/>
          <w:szCs w:val="22"/>
        </w:rPr>
        <w:t xml:space="preserve"> Terhadap </w:t>
      </w:r>
      <w:r w:rsidRPr="00906742">
        <w:rPr>
          <w:i/>
          <w:iCs/>
          <w:color w:val="000000"/>
          <w:sz w:val="22"/>
          <w:szCs w:val="22"/>
        </w:rPr>
        <w:t>Candida albicans</w:t>
      </w:r>
      <w:r w:rsidRPr="00906742">
        <w:rPr>
          <w:color w:val="000000"/>
          <w:sz w:val="22"/>
          <w:szCs w:val="22"/>
        </w:rPr>
        <w:t xml:space="preserve">. </w:t>
      </w:r>
      <w:r w:rsidRPr="00906742">
        <w:rPr>
          <w:i/>
          <w:iCs/>
          <w:color w:val="000000"/>
          <w:sz w:val="22"/>
          <w:szCs w:val="22"/>
        </w:rPr>
        <w:t>Jurnal Pengolahan Dan Bioteknologi Hasil Perikanan</w:t>
      </w:r>
      <w:r w:rsidRPr="00906742">
        <w:rPr>
          <w:color w:val="000000"/>
          <w:sz w:val="22"/>
          <w:szCs w:val="22"/>
        </w:rPr>
        <w:t xml:space="preserve">, </w:t>
      </w:r>
      <w:r w:rsidRPr="00906742">
        <w:rPr>
          <w:i/>
          <w:iCs/>
          <w:color w:val="000000"/>
          <w:sz w:val="22"/>
          <w:szCs w:val="22"/>
        </w:rPr>
        <w:t>1</w:t>
      </w:r>
      <w:r w:rsidRPr="00906742">
        <w:rPr>
          <w:color w:val="000000"/>
          <w:sz w:val="22"/>
          <w:szCs w:val="22"/>
        </w:rPr>
        <w:t>(1), 1-8.</w:t>
      </w:r>
    </w:p>
    <w:p w:rsidR="00906742" w:rsidRPr="00906742" w:rsidRDefault="00906742" w:rsidP="00B13689">
      <w:pPr>
        <w:ind w:left="720" w:hanging="720"/>
        <w:jc w:val="both"/>
        <w:rPr>
          <w:sz w:val="24"/>
          <w:szCs w:val="24"/>
        </w:rPr>
      </w:pPr>
      <w:r w:rsidRPr="00906742">
        <w:rPr>
          <w:color w:val="000000"/>
          <w:sz w:val="22"/>
          <w:szCs w:val="22"/>
        </w:rPr>
        <w:t xml:space="preserve">[21] </w:t>
      </w:r>
      <w:r>
        <w:rPr>
          <w:color w:val="000000"/>
          <w:sz w:val="22"/>
          <w:szCs w:val="22"/>
        </w:rPr>
        <w:tab/>
      </w:r>
      <w:r w:rsidRPr="00906742">
        <w:rPr>
          <w:color w:val="000000"/>
          <w:sz w:val="22"/>
          <w:szCs w:val="22"/>
        </w:rPr>
        <w:t xml:space="preserve">Subhisha, S., &amp; Subramoniam, A. (2005). Antifungal Activities of a Steroid from </w:t>
      </w:r>
      <w:r w:rsidRPr="00906742">
        <w:rPr>
          <w:i/>
          <w:iCs/>
          <w:color w:val="000000"/>
          <w:sz w:val="22"/>
          <w:szCs w:val="22"/>
        </w:rPr>
        <w:t>Pallavicinia lyellii</w:t>
      </w:r>
      <w:r w:rsidRPr="00906742">
        <w:rPr>
          <w:color w:val="000000"/>
          <w:sz w:val="22"/>
          <w:szCs w:val="22"/>
        </w:rPr>
        <w:t xml:space="preserve">, a Liverwort. </w:t>
      </w:r>
      <w:r w:rsidRPr="00906742">
        <w:rPr>
          <w:i/>
          <w:iCs/>
          <w:color w:val="000000"/>
          <w:sz w:val="22"/>
          <w:szCs w:val="22"/>
        </w:rPr>
        <w:t>Indian Journal of Pharmacology</w:t>
      </w:r>
      <w:r w:rsidRPr="00906742">
        <w:rPr>
          <w:color w:val="000000"/>
          <w:sz w:val="22"/>
          <w:szCs w:val="22"/>
        </w:rPr>
        <w:t xml:space="preserve">, </w:t>
      </w:r>
      <w:r w:rsidRPr="00906742">
        <w:rPr>
          <w:i/>
          <w:iCs/>
          <w:color w:val="000000"/>
          <w:sz w:val="22"/>
          <w:szCs w:val="22"/>
        </w:rPr>
        <w:t>37</w:t>
      </w:r>
      <w:r w:rsidRPr="00906742">
        <w:rPr>
          <w:color w:val="000000"/>
          <w:sz w:val="22"/>
          <w:szCs w:val="22"/>
        </w:rPr>
        <w:t>(5), 304-308. </w:t>
      </w:r>
    </w:p>
    <w:p w:rsidR="003C1B3C" w:rsidRPr="00D34731" w:rsidRDefault="00906742" w:rsidP="00B13689">
      <w:pPr>
        <w:ind w:left="720" w:right="111" w:hanging="720"/>
        <w:jc w:val="both"/>
        <w:textAlignment w:val="baseline"/>
      </w:pPr>
      <w:r w:rsidRPr="00906742">
        <w:rPr>
          <w:color w:val="000000"/>
          <w:sz w:val="22"/>
          <w:szCs w:val="22"/>
        </w:rPr>
        <w:t xml:space="preserve">[22] </w:t>
      </w:r>
      <w:r>
        <w:rPr>
          <w:color w:val="000000"/>
          <w:sz w:val="22"/>
          <w:szCs w:val="22"/>
        </w:rPr>
        <w:tab/>
      </w:r>
      <w:r w:rsidRPr="00906742">
        <w:rPr>
          <w:color w:val="000000"/>
          <w:sz w:val="22"/>
          <w:szCs w:val="22"/>
        </w:rPr>
        <w:t>Sari, K. P., Advinda, L., Anhar, A., &amp; Chatri, M. (2022). Potential of Red Shoot Leaf Extract (</w:t>
      </w:r>
      <w:r w:rsidRPr="00906742">
        <w:rPr>
          <w:i/>
          <w:iCs/>
          <w:color w:val="000000"/>
          <w:sz w:val="22"/>
          <w:szCs w:val="22"/>
        </w:rPr>
        <w:t>Syzygium oleina</w:t>
      </w:r>
      <w:r w:rsidRPr="00906742">
        <w:rPr>
          <w:color w:val="000000"/>
          <w:sz w:val="22"/>
          <w:szCs w:val="22"/>
        </w:rPr>
        <w:t xml:space="preserve">) as an Antifungi </w:t>
      </w:r>
      <w:proofErr w:type="gramStart"/>
      <w:r w:rsidRPr="00906742">
        <w:rPr>
          <w:color w:val="000000"/>
          <w:sz w:val="22"/>
          <w:szCs w:val="22"/>
        </w:rPr>
        <w:t>Against</w:t>
      </w:r>
      <w:proofErr w:type="gramEnd"/>
      <w:r w:rsidRPr="00906742">
        <w:rPr>
          <w:color w:val="000000"/>
          <w:sz w:val="22"/>
          <w:szCs w:val="22"/>
        </w:rPr>
        <w:t xml:space="preserve"> the Growth of </w:t>
      </w:r>
      <w:r w:rsidRPr="00906742">
        <w:rPr>
          <w:i/>
          <w:iCs/>
          <w:color w:val="000000"/>
          <w:sz w:val="22"/>
          <w:szCs w:val="22"/>
        </w:rPr>
        <w:t>Sclerotium rolfsii</w:t>
      </w:r>
      <w:r w:rsidRPr="00906742">
        <w:rPr>
          <w:color w:val="000000"/>
          <w:sz w:val="22"/>
          <w:szCs w:val="22"/>
        </w:rPr>
        <w:t xml:space="preserve"> in vitro. </w:t>
      </w:r>
      <w:r w:rsidRPr="00906742">
        <w:rPr>
          <w:i/>
          <w:iCs/>
          <w:color w:val="000000"/>
          <w:sz w:val="22"/>
          <w:szCs w:val="22"/>
        </w:rPr>
        <w:t>Jurnal Serambi Biologi</w:t>
      </w:r>
      <w:r w:rsidRPr="00906742">
        <w:rPr>
          <w:color w:val="000000"/>
          <w:sz w:val="22"/>
          <w:szCs w:val="22"/>
        </w:rPr>
        <w:t xml:space="preserve">, </w:t>
      </w:r>
      <w:r w:rsidRPr="00906742">
        <w:rPr>
          <w:i/>
          <w:iCs/>
          <w:color w:val="000000"/>
          <w:sz w:val="22"/>
          <w:szCs w:val="22"/>
        </w:rPr>
        <w:t>7</w:t>
      </w:r>
      <w:r w:rsidRPr="00906742">
        <w:rPr>
          <w:color w:val="000000"/>
          <w:sz w:val="22"/>
          <w:szCs w:val="22"/>
        </w:rPr>
        <w:t>(2), 163-168.</w:t>
      </w:r>
    </w:p>
    <w:sectPr w:rsidR="003C1B3C" w:rsidRPr="00D34731" w:rsidSect="00B13689">
      <w:footerReference w:type="default" r:id="rId17"/>
      <w:footerReference w:type="first" r:id="rId18"/>
      <w:pgSz w:w="11907" w:h="16840" w:code="9"/>
      <w:pgMar w:top="1138" w:right="850" w:bottom="1138" w:left="850" w:header="1138" w:footer="1138" w:gutter="0"/>
      <w:pgNumType w:start="1"/>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D7C" w:rsidRDefault="00505D7C" w:rsidP="005F420B">
      <w:r>
        <w:separator/>
      </w:r>
    </w:p>
  </w:endnote>
  <w:endnote w:type="continuationSeparator" w:id="0">
    <w:p w:rsidR="00505D7C" w:rsidRDefault="00505D7C" w:rsidP="005F4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3E5" w:rsidRDefault="00AE23E5" w:rsidP="00AE23E5">
    <w:pPr>
      <w:pStyle w:val="Footer"/>
      <w:jc w:val="center"/>
      <w:rPr>
        <w:i/>
      </w:rPr>
    </w:pPr>
  </w:p>
  <w:p w:rsidR="00AE23E5" w:rsidRDefault="00AE23E5" w:rsidP="00AE23E5">
    <w:pPr>
      <w:pStyle w:val="Footer"/>
      <w:jc w:val="center"/>
      <w:rPr>
        <w:i/>
      </w:rPr>
    </w:pPr>
    <w:r>
      <w:rPr>
        <w:i/>
      </w:rPr>
      <w:t>Sinergi Perguruan Tinggi dan Masyarakat untuk Mendukung Pencapaian Empat Pilar</w:t>
    </w:r>
  </w:p>
  <w:p w:rsidR="00AE23E5" w:rsidRDefault="00AE23E5" w:rsidP="00AE23E5">
    <w:pPr>
      <w:pStyle w:val="Footer"/>
      <w:jc w:val="center"/>
      <w:rPr>
        <w:i/>
      </w:rPr>
    </w:pPr>
    <w:r>
      <w:rPr>
        <w:i/>
      </w:rPr>
      <w:t>Pembangunan Menuju Visi Indonesia Emas 2045</w:t>
    </w:r>
  </w:p>
  <w:p w:rsidR="00AE23E5" w:rsidRPr="00C222BC" w:rsidRDefault="00AE23E5" w:rsidP="00AE23E5">
    <w:pPr>
      <w:pStyle w:val="Footer"/>
      <w:jc w:val="center"/>
    </w:pPr>
    <w:r>
      <w:t>6</w:t>
    </w:r>
  </w:p>
  <w:p w:rsidR="00AE23E5" w:rsidRPr="0062517A" w:rsidRDefault="00AE23E5" w:rsidP="00AE23E5">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3698178"/>
      <w:docPartObj>
        <w:docPartGallery w:val="Page Numbers (Bottom of Page)"/>
        <w:docPartUnique/>
      </w:docPartObj>
    </w:sdtPr>
    <w:sdtEndPr>
      <w:rPr>
        <w:noProof/>
      </w:rPr>
    </w:sdtEndPr>
    <w:sdtContent>
      <w:p w:rsidR="00AE23E5" w:rsidRDefault="00AE23E5" w:rsidP="005F420B">
        <w:pPr>
          <w:pStyle w:val="Footer"/>
          <w:jc w:val="center"/>
        </w:pPr>
      </w:p>
      <w:p w:rsidR="00B13689" w:rsidRDefault="00B13689" w:rsidP="00B13689">
        <w:pPr>
          <w:pStyle w:val="Footer"/>
          <w:jc w:val="center"/>
          <w:rPr>
            <w:i/>
          </w:rPr>
        </w:pPr>
        <w:r>
          <w:rPr>
            <w:i/>
          </w:rPr>
          <w:t>Membangun Masyarakat Berkelanjutan Melalui Penerapan Teknologi di Era Society 5.0</w:t>
        </w:r>
      </w:p>
      <w:p w:rsidR="00AE23E5" w:rsidRPr="00C222BC" w:rsidRDefault="00AE23E5" w:rsidP="005F420B">
        <w:pPr>
          <w:pStyle w:val="Footer"/>
          <w:jc w:val="center"/>
        </w:pPr>
        <w:r>
          <w:fldChar w:fldCharType="begin"/>
        </w:r>
        <w:r>
          <w:instrText xml:space="preserve"> PAGE   \* MERGEFORMAT </w:instrText>
        </w:r>
        <w:r>
          <w:fldChar w:fldCharType="separate"/>
        </w:r>
        <w:r w:rsidR="00B13689">
          <w:rPr>
            <w:noProof/>
          </w:rPr>
          <w:t>2</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6443173"/>
      <w:docPartObj>
        <w:docPartGallery w:val="Page Numbers (Bottom of Page)"/>
        <w:docPartUnique/>
      </w:docPartObj>
    </w:sdtPr>
    <w:sdtEndPr>
      <w:rPr>
        <w:noProof/>
      </w:rPr>
    </w:sdtEndPr>
    <w:sdtContent>
      <w:p w:rsidR="00AE23E5" w:rsidRDefault="00AE23E5">
        <w:pPr>
          <w:pStyle w:val="Footer"/>
          <w:jc w:val="center"/>
        </w:pPr>
      </w:p>
      <w:p w:rsidR="00AE23E5" w:rsidRPr="005F420B" w:rsidRDefault="00AE23E5">
        <w:pPr>
          <w:pStyle w:val="Footer"/>
          <w:jc w:val="center"/>
          <w:rPr>
            <w:i/>
          </w:rPr>
        </w:pPr>
        <w:r>
          <w:rPr>
            <w:i/>
          </w:rPr>
          <w:t>Membangun Masyarakat Berkelanjutan Melalui Penerapan Teknologi di Era Society 5.0</w:t>
        </w:r>
      </w:p>
      <w:p w:rsidR="00AE23E5" w:rsidRDefault="00B13689" w:rsidP="00B13689">
        <w:pPr>
          <w:pStyle w:val="Footer"/>
          <w:jc w:val="center"/>
        </w:pPr>
        <w:r>
          <w:t>76</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6619508"/>
      <w:docPartObj>
        <w:docPartGallery w:val="Page Numbers (Bottom of Page)"/>
        <w:docPartUnique/>
      </w:docPartObj>
    </w:sdtPr>
    <w:sdtEndPr>
      <w:rPr>
        <w:noProof/>
      </w:rPr>
    </w:sdtEndPr>
    <w:sdtContent>
      <w:p w:rsidR="00B13689" w:rsidRDefault="00B13689">
        <w:pPr>
          <w:pStyle w:val="Footer"/>
          <w:jc w:val="center"/>
        </w:pPr>
      </w:p>
      <w:p w:rsidR="00B13689" w:rsidRPr="005F420B" w:rsidRDefault="00B13689">
        <w:pPr>
          <w:pStyle w:val="Footer"/>
          <w:jc w:val="center"/>
          <w:rPr>
            <w:i/>
          </w:rPr>
        </w:pPr>
        <w:r>
          <w:rPr>
            <w:i/>
          </w:rPr>
          <w:t>Membangun Masyarakat Berkelanjutan Melalui Penerapan Teknologi di Era Society 5.0</w:t>
        </w:r>
      </w:p>
      <w:p w:rsidR="00B13689" w:rsidRDefault="00B13689" w:rsidP="00B13689">
        <w:pPr>
          <w:pStyle w:val="Footer"/>
          <w:jc w:val="center"/>
        </w:pPr>
        <w:r>
          <w:t>77</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2342468"/>
      <w:docPartObj>
        <w:docPartGallery w:val="Page Numbers (Bottom of Page)"/>
        <w:docPartUnique/>
      </w:docPartObj>
    </w:sdtPr>
    <w:sdtEndPr>
      <w:rPr>
        <w:noProof/>
      </w:rPr>
    </w:sdtEndPr>
    <w:sdtContent>
      <w:p w:rsidR="00B13689" w:rsidRDefault="00B13689">
        <w:pPr>
          <w:pStyle w:val="Footer"/>
          <w:jc w:val="center"/>
        </w:pPr>
      </w:p>
      <w:p w:rsidR="00B13689" w:rsidRPr="005F420B" w:rsidRDefault="00B13689">
        <w:pPr>
          <w:pStyle w:val="Footer"/>
          <w:jc w:val="center"/>
          <w:rPr>
            <w:i/>
          </w:rPr>
        </w:pPr>
        <w:r>
          <w:rPr>
            <w:i/>
          </w:rPr>
          <w:t>Membangun Masyarakat Berkelanjutan Melalui Penerapan Teknologi di Era Society 5.0</w:t>
        </w:r>
      </w:p>
      <w:p w:rsidR="00B13689" w:rsidRDefault="00B13689" w:rsidP="00B13689">
        <w:pPr>
          <w:pStyle w:val="Footer"/>
          <w:jc w:val="center"/>
        </w:pPr>
        <w:r>
          <w:t>78</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497022"/>
      <w:docPartObj>
        <w:docPartGallery w:val="Page Numbers (Bottom of Page)"/>
        <w:docPartUnique/>
      </w:docPartObj>
    </w:sdtPr>
    <w:sdtEndPr>
      <w:rPr>
        <w:noProof/>
      </w:rPr>
    </w:sdtEndPr>
    <w:sdtContent>
      <w:p w:rsidR="00B13689" w:rsidRDefault="00B13689">
        <w:pPr>
          <w:pStyle w:val="Footer"/>
          <w:jc w:val="center"/>
        </w:pPr>
      </w:p>
      <w:p w:rsidR="00B13689" w:rsidRDefault="00B13689">
        <w:pPr>
          <w:pStyle w:val="Footer"/>
          <w:jc w:val="center"/>
          <w:rPr>
            <w:i/>
          </w:rPr>
        </w:pPr>
        <w:r>
          <w:rPr>
            <w:i/>
          </w:rPr>
          <w:t>Membangun Masyarakat Berkelanjutan Melalui Penerapan Teknologi di Era Society 5.0</w:t>
        </w:r>
      </w:p>
      <w:p w:rsidR="00B13689" w:rsidRDefault="00B13689" w:rsidP="00B13689">
        <w:pPr>
          <w:pStyle w:val="Footer"/>
          <w:jc w:val="center"/>
        </w:pPr>
        <w:r>
          <w:t>79</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5920085"/>
      <w:docPartObj>
        <w:docPartGallery w:val="Page Numbers (Bottom of Page)"/>
        <w:docPartUnique/>
      </w:docPartObj>
    </w:sdtPr>
    <w:sdtEndPr>
      <w:rPr>
        <w:noProof/>
      </w:rPr>
    </w:sdtEndPr>
    <w:sdtContent>
      <w:p w:rsidR="00B13689" w:rsidRDefault="00B13689" w:rsidP="005F420B">
        <w:pPr>
          <w:pStyle w:val="Footer"/>
          <w:jc w:val="center"/>
        </w:pPr>
      </w:p>
      <w:p w:rsidR="00B13689" w:rsidRDefault="00B13689" w:rsidP="00B13689">
        <w:pPr>
          <w:pStyle w:val="Footer"/>
          <w:jc w:val="center"/>
          <w:rPr>
            <w:i/>
          </w:rPr>
        </w:pPr>
        <w:r>
          <w:rPr>
            <w:i/>
          </w:rPr>
          <w:t>Membangun Masyarakat Berkelanjutan Melalui Penerapan Teknologi di Era Society 5.0</w:t>
        </w:r>
      </w:p>
      <w:p w:rsidR="00B13689" w:rsidRPr="00C222BC" w:rsidRDefault="00B13689" w:rsidP="005F420B">
        <w:pPr>
          <w:pStyle w:val="Footer"/>
          <w:jc w:val="center"/>
        </w:pPr>
        <w:r>
          <w:t>81</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2317658"/>
      <w:docPartObj>
        <w:docPartGallery w:val="Page Numbers (Bottom of Page)"/>
        <w:docPartUnique/>
      </w:docPartObj>
    </w:sdtPr>
    <w:sdtEndPr>
      <w:rPr>
        <w:noProof/>
      </w:rPr>
    </w:sdtEndPr>
    <w:sdtContent>
      <w:p w:rsidR="00B13689" w:rsidRDefault="00B13689">
        <w:pPr>
          <w:pStyle w:val="Footer"/>
          <w:jc w:val="center"/>
        </w:pPr>
      </w:p>
      <w:p w:rsidR="00B13689" w:rsidRPr="005F420B" w:rsidRDefault="00B13689">
        <w:pPr>
          <w:pStyle w:val="Footer"/>
          <w:jc w:val="center"/>
          <w:rPr>
            <w:i/>
          </w:rPr>
        </w:pPr>
        <w:r>
          <w:rPr>
            <w:i/>
          </w:rPr>
          <w:t>Membangun Masyarakat Berkelanjutan Melalui Penerapan Teknologi di Era Society 5.0</w:t>
        </w:r>
      </w:p>
      <w:p w:rsidR="00B13689" w:rsidRDefault="00B13689" w:rsidP="00B13689">
        <w:pPr>
          <w:pStyle w:val="Footer"/>
          <w:jc w:val="center"/>
        </w:pPr>
        <w:r>
          <w:t>80</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D7C" w:rsidRDefault="00505D7C" w:rsidP="005F420B">
      <w:r>
        <w:separator/>
      </w:r>
    </w:p>
  </w:footnote>
  <w:footnote w:type="continuationSeparator" w:id="0">
    <w:p w:rsidR="00505D7C" w:rsidRDefault="00505D7C" w:rsidP="005F42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3E5" w:rsidRDefault="007B2D13">
    <w:pPr>
      <w:pStyle w:val="Header"/>
    </w:pPr>
    <w:r w:rsidRPr="007B2D13">
      <w:rPr>
        <w:noProof/>
      </w:rPr>
      <mc:AlternateContent>
        <mc:Choice Requires="wps">
          <w:drawing>
            <wp:anchor distT="0" distB="0" distL="114300" distR="114300" simplePos="0" relativeHeight="251666432" behindDoc="1" locked="0" layoutInCell="1" allowOverlap="1" wp14:anchorId="6C02007C" wp14:editId="23D9764E">
              <wp:simplePos x="0" y="0"/>
              <wp:positionH relativeFrom="margin">
                <wp:align>left</wp:align>
              </wp:positionH>
              <wp:positionV relativeFrom="topMargin">
                <wp:align>bottom</wp:align>
              </wp:positionV>
              <wp:extent cx="4678680" cy="741680"/>
              <wp:effectExtent l="0" t="0" r="762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680" cy="741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2D13" w:rsidRDefault="007B2D13" w:rsidP="007B2D13">
                          <w:pPr>
                            <w:ind w:left="20"/>
                            <w:rPr>
                              <w:b/>
                              <w:i/>
                            </w:rPr>
                          </w:pPr>
                          <w:r>
                            <w:rPr>
                              <w:b/>
                              <w:i/>
                            </w:rPr>
                            <w:t>Proceeding</w:t>
                          </w:r>
                          <w:r w:rsidR="00371BFA">
                            <w:rPr>
                              <w:b/>
                              <w:i/>
                            </w:rPr>
                            <w:t>s of Life and Applied Sciences</w:t>
                          </w:r>
                        </w:p>
                        <w:p w:rsidR="007B2D13" w:rsidRDefault="007B2D13" w:rsidP="007B2D13">
                          <w:pPr>
                            <w:ind w:left="20"/>
                            <w:rPr>
                              <w:b/>
                              <w:i/>
                            </w:rPr>
                          </w:pPr>
                          <w:r>
                            <w:rPr>
                              <w:b/>
                              <w:i/>
                            </w:rPr>
                            <w:t>Seminar Bioteknologi Nasional (SimBioN) 2024</w:t>
                          </w:r>
                        </w:p>
                        <w:p w:rsidR="007B2D13" w:rsidRPr="00284D41" w:rsidRDefault="007B2D13" w:rsidP="007B2D13">
                          <w:pPr>
                            <w:ind w:left="20"/>
                            <w:rPr>
                              <w:b/>
                              <w:i/>
                            </w:rPr>
                          </w:pPr>
                          <w:r>
                            <w:rPr>
                              <w:b/>
                              <w:i/>
                            </w:rPr>
                            <w:t>Malang, 12 Oktober 2024</w:t>
                          </w:r>
                        </w:p>
                        <w:p w:rsidR="007B2D13" w:rsidRPr="00284D41" w:rsidRDefault="007B2D13" w:rsidP="007B2D13">
                          <w:pPr>
                            <w:rPr>
                              <w:b/>
                              <w:i/>
                            </w:rPr>
                          </w:pPr>
                          <w:r w:rsidRPr="00284D41">
                            <w:rPr>
                              <w:b/>
                              <w:i/>
                              <w:spacing w:val="-2"/>
                            </w:rPr>
                            <w:t>ISSN:</w:t>
                          </w:r>
                          <w:r w:rsidRPr="00284D41">
                            <w:rPr>
                              <w:b/>
                              <w:i/>
                              <w:spacing w:val="3"/>
                            </w:rPr>
                            <w:t xml:space="preserve"> </w:t>
                          </w:r>
                          <w:r>
                            <w:rPr>
                              <w:b/>
                              <w:i/>
                              <w:spacing w:val="-2"/>
                            </w:rPr>
                            <w:t>2964-772X</w:t>
                          </w:r>
                        </w:p>
                        <w:p w:rsidR="007B2D13" w:rsidRPr="00284D41" w:rsidRDefault="007B2D13" w:rsidP="007B2D13">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12 Februari 2025</w:t>
                          </w:r>
                        </w:p>
                        <w:p w:rsidR="007B2D13" w:rsidRPr="00284D41" w:rsidRDefault="007B2D13" w:rsidP="007B2D13">
                          <w:pPr>
                            <w:rPr>
                              <w:b/>
                              <w:i/>
                            </w:rPr>
                          </w:pPr>
                        </w:p>
                        <w:p w:rsidR="007B2D13" w:rsidRPr="00284D41" w:rsidRDefault="007B2D13" w:rsidP="007B2D13">
                          <w:pPr>
                            <w:rPr>
                              <w:b/>
                              <w:i/>
                            </w:rPr>
                          </w:pPr>
                        </w:p>
                        <w:p w:rsidR="007B2D13" w:rsidRPr="00284D41" w:rsidRDefault="007B2D13" w:rsidP="007B2D13">
                          <w:pPr>
                            <w:rPr>
                              <w:b/>
                              <w:i/>
                            </w:rPr>
                          </w:pPr>
                        </w:p>
                        <w:p w:rsidR="007B2D13" w:rsidRPr="00284D41" w:rsidRDefault="007B2D13" w:rsidP="007B2D13">
                          <w:pPr>
                            <w:rPr>
                              <w:b/>
                              <w:i/>
                            </w:rPr>
                          </w:pPr>
                        </w:p>
                        <w:p w:rsidR="007B2D13" w:rsidRPr="00284D41" w:rsidRDefault="007B2D13" w:rsidP="007B2D13">
                          <w:pPr>
                            <w:rPr>
                              <w:b/>
                              <w:i/>
                            </w:rPr>
                          </w:pPr>
                        </w:p>
                        <w:p w:rsidR="007B2D13" w:rsidRPr="00284D41" w:rsidRDefault="007B2D13" w:rsidP="007B2D13">
                          <w:pPr>
                            <w:rPr>
                              <w:b/>
                              <w:i/>
                            </w:rPr>
                          </w:pPr>
                        </w:p>
                        <w:p w:rsidR="007B2D13" w:rsidRPr="00284D41" w:rsidRDefault="007B2D13" w:rsidP="007B2D13">
                          <w:pPr>
                            <w:rPr>
                              <w:b/>
                              <w:i/>
                            </w:rPr>
                          </w:pPr>
                        </w:p>
                        <w:p w:rsidR="007B2D13" w:rsidRPr="00284D41" w:rsidRDefault="007B2D13" w:rsidP="007B2D13">
                          <w:pPr>
                            <w:rPr>
                              <w:b/>
                              <w:i/>
                            </w:rPr>
                          </w:pPr>
                        </w:p>
                        <w:p w:rsidR="007B2D13" w:rsidRPr="00284D41" w:rsidRDefault="007B2D13" w:rsidP="007B2D13">
                          <w:pPr>
                            <w:rPr>
                              <w:b/>
                              <w:i/>
                            </w:rPr>
                          </w:pPr>
                        </w:p>
                        <w:p w:rsidR="007B2D13" w:rsidRPr="00284D41" w:rsidRDefault="007B2D13" w:rsidP="007B2D13">
                          <w:pPr>
                            <w:rPr>
                              <w:b/>
                              <w: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02007C" id="_x0000_t202" coordsize="21600,21600" o:spt="202" path="m,l,21600r21600,l21600,xe">
              <v:stroke joinstyle="miter"/>
              <v:path gradientshapeok="t" o:connecttype="rect"/>
            </v:shapetype>
            <v:shape id="Text Box 1" o:spid="_x0000_s1026" type="#_x0000_t202" style="position:absolute;margin-left:0;margin-top:0;width:368.4pt;height:58.4pt;z-index:-251650048;visibility:visible;mso-wrap-style:square;mso-width-percent:0;mso-height-percent:0;mso-wrap-distance-left:9pt;mso-wrap-distance-top:0;mso-wrap-distance-right:9pt;mso-wrap-distance-bottom:0;mso-position-horizontal:left;mso-position-horizontal-relative:margin;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" filled="f" stroked="f">
              <v:textbox inset="0,0,0,0">
                <w:txbxContent>
                  <w:p w:rsidR="007B2D13" w:rsidRDefault="007B2D13" w:rsidP="007B2D13">
                    <w:pPr>
                      <w:ind w:left="20"/>
                      <w:rPr>
                        <w:b/>
                        <w:i/>
                      </w:rPr>
                    </w:pPr>
                    <w:r>
                      <w:rPr>
                        <w:b/>
                        <w:i/>
                      </w:rPr>
                      <w:t>Proceeding</w:t>
                    </w:r>
                    <w:r w:rsidR="00371BFA">
                      <w:rPr>
                        <w:b/>
                        <w:i/>
                      </w:rPr>
                      <w:t>s of Life and Applied Sciences</w:t>
                    </w:r>
                  </w:p>
                  <w:p w:rsidR="007B2D13" w:rsidRDefault="007B2D13" w:rsidP="007B2D13">
                    <w:pPr>
                      <w:ind w:left="20"/>
                      <w:rPr>
                        <w:b/>
                        <w:i/>
                      </w:rPr>
                    </w:pPr>
                    <w:r>
                      <w:rPr>
                        <w:b/>
                        <w:i/>
                      </w:rPr>
                      <w:t>Seminar Bioteknologi Nasional (SimBioN) 2024</w:t>
                    </w:r>
                  </w:p>
                  <w:p w:rsidR="007B2D13" w:rsidRPr="00284D41" w:rsidRDefault="007B2D13" w:rsidP="007B2D13">
                    <w:pPr>
                      <w:ind w:left="20"/>
                      <w:rPr>
                        <w:b/>
                        <w:i/>
                      </w:rPr>
                    </w:pPr>
                    <w:r>
                      <w:rPr>
                        <w:b/>
                        <w:i/>
                      </w:rPr>
                      <w:t>Malang, 12 Oktober 2024</w:t>
                    </w:r>
                  </w:p>
                  <w:p w:rsidR="007B2D13" w:rsidRPr="00284D41" w:rsidRDefault="007B2D13" w:rsidP="007B2D13">
                    <w:pPr>
                      <w:rPr>
                        <w:b/>
                        <w:i/>
                      </w:rPr>
                    </w:pPr>
                    <w:r w:rsidRPr="00284D41">
                      <w:rPr>
                        <w:b/>
                        <w:i/>
                        <w:spacing w:val="-2"/>
                      </w:rPr>
                      <w:t>ISSN:</w:t>
                    </w:r>
                    <w:r w:rsidRPr="00284D41">
                      <w:rPr>
                        <w:b/>
                        <w:i/>
                        <w:spacing w:val="3"/>
                      </w:rPr>
                      <w:t xml:space="preserve"> </w:t>
                    </w:r>
                    <w:r>
                      <w:rPr>
                        <w:b/>
                        <w:i/>
                        <w:spacing w:val="-2"/>
                      </w:rPr>
                      <w:t>2964-772X</w:t>
                    </w:r>
                  </w:p>
                  <w:p w:rsidR="007B2D13" w:rsidRPr="00284D41" w:rsidRDefault="007B2D13" w:rsidP="007B2D13">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12 Februari 2025</w:t>
                    </w:r>
                  </w:p>
                  <w:p w:rsidR="007B2D13" w:rsidRPr="00284D41" w:rsidRDefault="007B2D13" w:rsidP="007B2D13">
                    <w:pPr>
                      <w:rPr>
                        <w:b/>
                        <w:i/>
                      </w:rPr>
                    </w:pPr>
                  </w:p>
                  <w:p w:rsidR="007B2D13" w:rsidRPr="00284D41" w:rsidRDefault="007B2D13" w:rsidP="007B2D13">
                    <w:pPr>
                      <w:rPr>
                        <w:b/>
                        <w:i/>
                      </w:rPr>
                    </w:pPr>
                  </w:p>
                  <w:p w:rsidR="007B2D13" w:rsidRPr="00284D41" w:rsidRDefault="007B2D13" w:rsidP="007B2D13">
                    <w:pPr>
                      <w:rPr>
                        <w:b/>
                        <w:i/>
                      </w:rPr>
                    </w:pPr>
                  </w:p>
                  <w:p w:rsidR="007B2D13" w:rsidRPr="00284D41" w:rsidRDefault="007B2D13" w:rsidP="007B2D13">
                    <w:pPr>
                      <w:rPr>
                        <w:b/>
                        <w:i/>
                      </w:rPr>
                    </w:pPr>
                  </w:p>
                  <w:p w:rsidR="007B2D13" w:rsidRPr="00284D41" w:rsidRDefault="007B2D13" w:rsidP="007B2D13">
                    <w:pPr>
                      <w:rPr>
                        <w:b/>
                        <w:i/>
                      </w:rPr>
                    </w:pPr>
                  </w:p>
                  <w:p w:rsidR="007B2D13" w:rsidRPr="00284D41" w:rsidRDefault="007B2D13" w:rsidP="007B2D13">
                    <w:pPr>
                      <w:rPr>
                        <w:b/>
                        <w:i/>
                      </w:rPr>
                    </w:pPr>
                  </w:p>
                  <w:p w:rsidR="007B2D13" w:rsidRPr="00284D41" w:rsidRDefault="007B2D13" w:rsidP="007B2D13">
                    <w:pPr>
                      <w:rPr>
                        <w:b/>
                        <w:i/>
                      </w:rPr>
                    </w:pPr>
                  </w:p>
                  <w:p w:rsidR="007B2D13" w:rsidRPr="00284D41" w:rsidRDefault="007B2D13" w:rsidP="007B2D13">
                    <w:pPr>
                      <w:rPr>
                        <w:b/>
                        <w:i/>
                      </w:rPr>
                    </w:pPr>
                  </w:p>
                  <w:p w:rsidR="007B2D13" w:rsidRPr="00284D41" w:rsidRDefault="007B2D13" w:rsidP="007B2D13">
                    <w:pPr>
                      <w:rPr>
                        <w:b/>
                        <w:i/>
                      </w:rPr>
                    </w:pPr>
                  </w:p>
                  <w:p w:rsidR="007B2D13" w:rsidRPr="00284D41" w:rsidRDefault="007B2D13" w:rsidP="007B2D13">
                    <w:pPr>
                      <w:rPr>
                        <w:b/>
                        <w:i/>
                      </w:rPr>
                    </w:pPr>
                  </w:p>
                </w:txbxContent>
              </v:textbox>
              <w10:wrap anchorx="margin" anchory="margin"/>
            </v:shape>
          </w:pict>
        </mc:Fallback>
      </mc:AlternateContent>
    </w:r>
    <w:r w:rsidRPr="007B2D13">
      <w:rPr>
        <w:noProof/>
      </w:rPr>
      <w:drawing>
        <wp:anchor distT="19050" distB="19050" distL="19050" distR="19050" simplePos="0" relativeHeight="251667456" behindDoc="0" locked="0" layoutInCell="1" hidden="0" allowOverlap="1" wp14:anchorId="5207E705" wp14:editId="143695E4">
          <wp:simplePos x="0" y="0"/>
          <wp:positionH relativeFrom="margin">
            <wp:posOffset>3876040</wp:posOffset>
          </wp:positionH>
          <wp:positionV relativeFrom="paragraph">
            <wp:posOffset>-557530</wp:posOffset>
          </wp:positionV>
          <wp:extent cx="1459865" cy="746760"/>
          <wp:effectExtent l="0" t="0" r="6985" b="0"/>
          <wp:wrapNone/>
          <wp:docPr id="13"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
                  <a:srcRect/>
                  <a:stretch>
                    <a:fillRect/>
                  </a:stretch>
                </pic:blipFill>
                <pic:spPr>
                  <a:xfrm>
                    <a:off x="0" y="0"/>
                    <a:ext cx="1459865" cy="746760"/>
                  </a:xfrm>
                  <a:prstGeom prst="rect">
                    <a:avLst/>
                  </a:prstGeom>
                  <a:ln/>
                </pic:spPr>
              </pic:pic>
            </a:graphicData>
          </a:graphic>
          <wp14:sizeRelH relativeFrom="margin">
            <wp14:pctWidth>0</wp14:pctWidth>
          </wp14:sizeRelH>
          <wp14:sizeRelV relativeFrom="margin">
            <wp14:pctHeight>0</wp14:pctHeight>
          </wp14:sizeRelV>
        </wp:anchor>
      </w:drawing>
    </w:r>
    <w:r w:rsidR="00AE23E5">
      <w:rPr>
        <w:noProof/>
      </w:rPr>
      <w:drawing>
        <wp:anchor distT="0" distB="0" distL="0" distR="0" simplePos="0" relativeHeight="251659264" behindDoc="1" locked="0" layoutInCell="1" allowOverlap="1">
          <wp:simplePos x="0" y="0"/>
          <wp:positionH relativeFrom="page">
            <wp:posOffset>6306820</wp:posOffset>
          </wp:positionH>
          <wp:positionV relativeFrom="page">
            <wp:posOffset>287020</wp:posOffset>
          </wp:positionV>
          <wp:extent cx="501650" cy="50165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3E5" w:rsidRDefault="007B2D13">
    <w:pPr>
      <w:pStyle w:val="Header"/>
    </w:pPr>
    <w:r w:rsidRPr="007B2D13">
      <w:rPr>
        <w:noProof/>
      </w:rPr>
      <w:drawing>
        <wp:anchor distT="19050" distB="19050" distL="19050" distR="19050" simplePos="0" relativeHeight="251674624" behindDoc="0" locked="0" layoutInCell="1" hidden="0" allowOverlap="1" wp14:anchorId="5207E705" wp14:editId="143695E4">
          <wp:simplePos x="0" y="0"/>
          <wp:positionH relativeFrom="margin">
            <wp:posOffset>4025900</wp:posOffset>
          </wp:positionH>
          <wp:positionV relativeFrom="paragraph">
            <wp:posOffset>-611809</wp:posOffset>
          </wp:positionV>
          <wp:extent cx="1459865" cy="746760"/>
          <wp:effectExtent l="0" t="0" r="6985" b="0"/>
          <wp:wrapNone/>
          <wp:docPr id="6"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
                  <a:srcRect/>
                  <a:stretch>
                    <a:fillRect/>
                  </a:stretch>
                </pic:blipFill>
                <pic:spPr>
                  <a:xfrm>
                    <a:off x="0" y="0"/>
                    <a:ext cx="1459865" cy="746760"/>
                  </a:xfrm>
                  <a:prstGeom prst="rect">
                    <a:avLst/>
                  </a:prstGeom>
                  <a:ln/>
                </pic:spPr>
              </pic:pic>
            </a:graphicData>
          </a:graphic>
          <wp14:sizeRelH relativeFrom="margin">
            <wp14:pctWidth>0</wp14:pctWidth>
          </wp14:sizeRelH>
          <wp14:sizeRelV relativeFrom="margin">
            <wp14:pctHeight>0</wp14:pctHeight>
          </wp14:sizeRelV>
        </wp:anchor>
      </w:drawing>
    </w:r>
    <w:r w:rsidRPr="007B2D13">
      <w:rPr>
        <w:noProof/>
      </w:rPr>
      <mc:AlternateContent>
        <mc:Choice Requires="wps">
          <w:drawing>
            <wp:anchor distT="0" distB="0" distL="114300" distR="114300" simplePos="0" relativeHeight="251673600" behindDoc="1" locked="0" layoutInCell="1" allowOverlap="1" wp14:anchorId="6C02007C" wp14:editId="23D9764E">
              <wp:simplePos x="0" y="0"/>
              <wp:positionH relativeFrom="margin">
                <wp:posOffset>0</wp:posOffset>
              </wp:positionH>
              <wp:positionV relativeFrom="topMargin">
                <wp:posOffset>116536</wp:posOffset>
              </wp:positionV>
              <wp:extent cx="4678680" cy="741680"/>
              <wp:effectExtent l="0" t="0" r="7620" b="12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680" cy="741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2D13" w:rsidRDefault="007B2D13" w:rsidP="007B2D13">
                          <w:pPr>
                            <w:ind w:left="20"/>
                            <w:rPr>
                              <w:b/>
                              <w:i/>
                            </w:rPr>
                          </w:pPr>
                          <w:r>
                            <w:rPr>
                              <w:b/>
                              <w:i/>
                            </w:rPr>
                            <w:t>Proceedings of Lif</w:t>
                          </w:r>
                          <w:r w:rsidR="00371BFA">
                            <w:rPr>
                              <w:b/>
                              <w:i/>
                            </w:rPr>
                            <w:t>e and Applied Sciences</w:t>
                          </w:r>
                        </w:p>
                        <w:p w:rsidR="007B2D13" w:rsidRDefault="007B2D13" w:rsidP="007B2D13">
                          <w:pPr>
                            <w:ind w:left="20"/>
                            <w:rPr>
                              <w:b/>
                              <w:i/>
                            </w:rPr>
                          </w:pPr>
                          <w:r>
                            <w:rPr>
                              <w:b/>
                              <w:i/>
                            </w:rPr>
                            <w:t>Seminar Bioteknologi Nasional (SimBioN) 2024</w:t>
                          </w:r>
                        </w:p>
                        <w:p w:rsidR="007B2D13" w:rsidRPr="00284D41" w:rsidRDefault="007B2D13" w:rsidP="007B2D13">
                          <w:pPr>
                            <w:ind w:left="20"/>
                            <w:rPr>
                              <w:b/>
                              <w:i/>
                            </w:rPr>
                          </w:pPr>
                          <w:r>
                            <w:rPr>
                              <w:b/>
                              <w:i/>
                            </w:rPr>
                            <w:t>Malang, 12 Oktober 2024</w:t>
                          </w:r>
                        </w:p>
                        <w:p w:rsidR="007B2D13" w:rsidRPr="00284D41" w:rsidRDefault="007B2D13" w:rsidP="007B2D13">
                          <w:pPr>
                            <w:rPr>
                              <w:b/>
                              <w:i/>
                            </w:rPr>
                          </w:pPr>
                          <w:r w:rsidRPr="00284D41">
                            <w:rPr>
                              <w:b/>
                              <w:i/>
                              <w:spacing w:val="-2"/>
                            </w:rPr>
                            <w:t>ISSN:</w:t>
                          </w:r>
                          <w:r w:rsidRPr="00284D41">
                            <w:rPr>
                              <w:b/>
                              <w:i/>
                              <w:spacing w:val="3"/>
                            </w:rPr>
                            <w:t xml:space="preserve"> </w:t>
                          </w:r>
                          <w:r>
                            <w:rPr>
                              <w:b/>
                              <w:i/>
                              <w:spacing w:val="-2"/>
                            </w:rPr>
                            <w:t>2964-772X</w:t>
                          </w:r>
                        </w:p>
                        <w:p w:rsidR="007B2D13" w:rsidRPr="00284D41" w:rsidRDefault="007B2D13" w:rsidP="007B2D13">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12 Februari 2025</w:t>
                          </w:r>
                        </w:p>
                        <w:p w:rsidR="007B2D13" w:rsidRPr="00284D41" w:rsidRDefault="007B2D13" w:rsidP="007B2D13">
                          <w:pPr>
                            <w:rPr>
                              <w:b/>
                              <w:i/>
                            </w:rPr>
                          </w:pPr>
                        </w:p>
                        <w:p w:rsidR="007B2D13" w:rsidRPr="00284D41" w:rsidRDefault="007B2D13" w:rsidP="007B2D13">
                          <w:pPr>
                            <w:rPr>
                              <w:b/>
                              <w:i/>
                            </w:rPr>
                          </w:pPr>
                        </w:p>
                        <w:p w:rsidR="007B2D13" w:rsidRPr="00284D41" w:rsidRDefault="007B2D13" w:rsidP="007B2D13">
                          <w:pPr>
                            <w:rPr>
                              <w:b/>
                              <w:i/>
                            </w:rPr>
                          </w:pPr>
                        </w:p>
                        <w:p w:rsidR="007B2D13" w:rsidRPr="00284D41" w:rsidRDefault="007B2D13" w:rsidP="007B2D13">
                          <w:pPr>
                            <w:rPr>
                              <w:b/>
                              <w:i/>
                            </w:rPr>
                          </w:pPr>
                        </w:p>
                        <w:p w:rsidR="007B2D13" w:rsidRPr="00284D41" w:rsidRDefault="007B2D13" w:rsidP="007B2D13">
                          <w:pPr>
                            <w:rPr>
                              <w:b/>
                              <w:i/>
                            </w:rPr>
                          </w:pPr>
                        </w:p>
                        <w:p w:rsidR="007B2D13" w:rsidRPr="00284D41" w:rsidRDefault="007B2D13" w:rsidP="007B2D13">
                          <w:pPr>
                            <w:rPr>
                              <w:b/>
                              <w:i/>
                            </w:rPr>
                          </w:pPr>
                        </w:p>
                        <w:p w:rsidR="007B2D13" w:rsidRPr="00284D41" w:rsidRDefault="007B2D13" w:rsidP="007B2D13">
                          <w:pPr>
                            <w:rPr>
                              <w:b/>
                              <w:i/>
                            </w:rPr>
                          </w:pPr>
                        </w:p>
                        <w:p w:rsidR="007B2D13" w:rsidRPr="00284D41" w:rsidRDefault="007B2D13" w:rsidP="007B2D13">
                          <w:pPr>
                            <w:rPr>
                              <w:b/>
                              <w:i/>
                            </w:rPr>
                          </w:pPr>
                        </w:p>
                        <w:p w:rsidR="007B2D13" w:rsidRPr="00284D41" w:rsidRDefault="007B2D13" w:rsidP="007B2D13">
                          <w:pPr>
                            <w:rPr>
                              <w:b/>
                              <w:i/>
                            </w:rPr>
                          </w:pPr>
                        </w:p>
                        <w:p w:rsidR="007B2D13" w:rsidRPr="00284D41" w:rsidRDefault="007B2D13" w:rsidP="007B2D13">
                          <w:pPr>
                            <w:rPr>
                              <w:b/>
                              <w: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02007C" id="_x0000_t202" coordsize="21600,21600" o:spt="202" path="m,l,21600r21600,l21600,xe">
              <v:stroke joinstyle="miter"/>
              <v:path gradientshapeok="t" o:connecttype="rect"/>
            </v:shapetype>
            <v:shape id="Text Box 5" o:spid="_x0000_s1027" type="#_x0000_t202" style="position:absolute;margin-left:0;margin-top:9.2pt;width:368.4pt;height:58.4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" filled="f" stroked="f">
              <v:textbox inset="0,0,0,0">
                <w:txbxContent>
                  <w:p w:rsidR="007B2D13" w:rsidRDefault="007B2D13" w:rsidP="007B2D13">
                    <w:pPr>
                      <w:ind w:left="20"/>
                      <w:rPr>
                        <w:b/>
                        <w:i/>
                      </w:rPr>
                    </w:pPr>
                    <w:r>
                      <w:rPr>
                        <w:b/>
                        <w:i/>
                      </w:rPr>
                      <w:t>Proceedings of Lif</w:t>
                    </w:r>
                    <w:r w:rsidR="00371BFA">
                      <w:rPr>
                        <w:b/>
                        <w:i/>
                      </w:rPr>
                      <w:t>e and Applied Sciences</w:t>
                    </w:r>
                  </w:p>
                  <w:p w:rsidR="007B2D13" w:rsidRDefault="007B2D13" w:rsidP="007B2D13">
                    <w:pPr>
                      <w:ind w:left="20"/>
                      <w:rPr>
                        <w:b/>
                        <w:i/>
                      </w:rPr>
                    </w:pPr>
                    <w:r>
                      <w:rPr>
                        <w:b/>
                        <w:i/>
                      </w:rPr>
                      <w:t>Seminar Bioteknologi Nasional (SimBioN) 2024</w:t>
                    </w:r>
                  </w:p>
                  <w:p w:rsidR="007B2D13" w:rsidRPr="00284D41" w:rsidRDefault="007B2D13" w:rsidP="007B2D13">
                    <w:pPr>
                      <w:ind w:left="20"/>
                      <w:rPr>
                        <w:b/>
                        <w:i/>
                      </w:rPr>
                    </w:pPr>
                    <w:r>
                      <w:rPr>
                        <w:b/>
                        <w:i/>
                      </w:rPr>
                      <w:t>Malang, 12 Oktober 2024</w:t>
                    </w:r>
                  </w:p>
                  <w:p w:rsidR="007B2D13" w:rsidRPr="00284D41" w:rsidRDefault="007B2D13" w:rsidP="007B2D13">
                    <w:pPr>
                      <w:rPr>
                        <w:b/>
                        <w:i/>
                      </w:rPr>
                    </w:pPr>
                    <w:r w:rsidRPr="00284D41">
                      <w:rPr>
                        <w:b/>
                        <w:i/>
                        <w:spacing w:val="-2"/>
                      </w:rPr>
                      <w:t>ISSN:</w:t>
                    </w:r>
                    <w:r w:rsidRPr="00284D41">
                      <w:rPr>
                        <w:b/>
                        <w:i/>
                        <w:spacing w:val="3"/>
                      </w:rPr>
                      <w:t xml:space="preserve"> </w:t>
                    </w:r>
                    <w:r>
                      <w:rPr>
                        <w:b/>
                        <w:i/>
                        <w:spacing w:val="-2"/>
                      </w:rPr>
                      <w:t>2964-772X</w:t>
                    </w:r>
                  </w:p>
                  <w:p w:rsidR="007B2D13" w:rsidRPr="00284D41" w:rsidRDefault="007B2D13" w:rsidP="007B2D13">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12 Februari 2025</w:t>
                    </w:r>
                  </w:p>
                  <w:p w:rsidR="007B2D13" w:rsidRPr="00284D41" w:rsidRDefault="007B2D13" w:rsidP="007B2D13">
                    <w:pPr>
                      <w:rPr>
                        <w:b/>
                        <w:i/>
                      </w:rPr>
                    </w:pPr>
                  </w:p>
                  <w:p w:rsidR="007B2D13" w:rsidRPr="00284D41" w:rsidRDefault="007B2D13" w:rsidP="007B2D13">
                    <w:pPr>
                      <w:rPr>
                        <w:b/>
                        <w:i/>
                      </w:rPr>
                    </w:pPr>
                  </w:p>
                  <w:p w:rsidR="007B2D13" w:rsidRPr="00284D41" w:rsidRDefault="007B2D13" w:rsidP="007B2D13">
                    <w:pPr>
                      <w:rPr>
                        <w:b/>
                        <w:i/>
                      </w:rPr>
                    </w:pPr>
                  </w:p>
                  <w:p w:rsidR="007B2D13" w:rsidRPr="00284D41" w:rsidRDefault="007B2D13" w:rsidP="007B2D13">
                    <w:pPr>
                      <w:rPr>
                        <w:b/>
                        <w:i/>
                      </w:rPr>
                    </w:pPr>
                  </w:p>
                  <w:p w:rsidR="007B2D13" w:rsidRPr="00284D41" w:rsidRDefault="007B2D13" w:rsidP="007B2D13">
                    <w:pPr>
                      <w:rPr>
                        <w:b/>
                        <w:i/>
                      </w:rPr>
                    </w:pPr>
                  </w:p>
                  <w:p w:rsidR="007B2D13" w:rsidRPr="00284D41" w:rsidRDefault="007B2D13" w:rsidP="007B2D13">
                    <w:pPr>
                      <w:rPr>
                        <w:b/>
                        <w:i/>
                      </w:rPr>
                    </w:pPr>
                  </w:p>
                  <w:p w:rsidR="007B2D13" w:rsidRPr="00284D41" w:rsidRDefault="007B2D13" w:rsidP="007B2D13">
                    <w:pPr>
                      <w:rPr>
                        <w:b/>
                        <w:i/>
                      </w:rPr>
                    </w:pPr>
                  </w:p>
                  <w:p w:rsidR="007B2D13" w:rsidRPr="00284D41" w:rsidRDefault="007B2D13" w:rsidP="007B2D13">
                    <w:pPr>
                      <w:rPr>
                        <w:b/>
                        <w:i/>
                      </w:rPr>
                    </w:pPr>
                  </w:p>
                  <w:p w:rsidR="007B2D13" w:rsidRPr="00284D41" w:rsidRDefault="007B2D13" w:rsidP="007B2D13">
                    <w:pPr>
                      <w:rPr>
                        <w:b/>
                        <w:i/>
                      </w:rPr>
                    </w:pPr>
                  </w:p>
                  <w:p w:rsidR="007B2D13" w:rsidRPr="00284D41" w:rsidRDefault="007B2D13" w:rsidP="007B2D13">
                    <w:pPr>
                      <w:rPr>
                        <w:b/>
                        <w:i/>
                      </w:rPr>
                    </w:pPr>
                  </w:p>
                </w:txbxContent>
              </v:textbox>
              <w10:wrap anchorx="margin" anchory="margin"/>
            </v:shape>
          </w:pict>
        </mc:Fallback>
      </mc:AlternateContent>
    </w:r>
    <w:r w:rsidR="00AE23E5" w:rsidRPr="000546F0">
      <w:rPr>
        <w:noProof/>
      </w:rPr>
      <w:drawing>
        <wp:anchor distT="0" distB="0" distL="0" distR="0" simplePos="0" relativeHeight="251663360" behindDoc="1" locked="0" layoutInCell="1" allowOverlap="1" wp14:anchorId="041AD809" wp14:editId="14DE7457">
          <wp:simplePos x="0" y="0"/>
          <wp:positionH relativeFrom="page">
            <wp:posOffset>6085840</wp:posOffset>
          </wp:positionH>
          <wp:positionV relativeFrom="page">
            <wp:posOffset>245745</wp:posOffset>
          </wp:positionV>
          <wp:extent cx="501650" cy="50165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D13" w:rsidRDefault="007B2D13">
    <w:pPr>
      <w:pStyle w:val="Header"/>
    </w:pPr>
    <w:r w:rsidRPr="007B2D13">
      <w:rPr>
        <w:noProof/>
      </w:rPr>
      <w:drawing>
        <wp:anchor distT="19050" distB="19050" distL="19050" distR="19050" simplePos="0" relativeHeight="251671552" behindDoc="0" locked="0" layoutInCell="1" hidden="0" allowOverlap="1" wp14:anchorId="70A376BE" wp14:editId="4A0F5DE5">
          <wp:simplePos x="0" y="0"/>
          <wp:positionH relativeFrom="margin">
            <wp:posOffset>4257371</wp:posOffset>
          </wp:positionH>
          <wp:positionV relativeFrom="paragraph">
            <wp:posOffset>-601980</wp:posOffset>
          </wp:positionV>
          <wp:extent cx="1459865" cy="746760"/>
          <wp:effectExtent l="0" t="0" r="6985" b="0"/>
          <wp:wrapNone/>
          <wp:docPr id="3"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
                  <a:srcRect/>
                  <a:stretch>
                    <a:fillRect/>
                  </a:stretch>
                </pic:blipFill>
                <pic:spPr>
                  <a:xfrm>
                    <a:off x="0" y="0"/>
                    <a:ext cx="1459865" cy="746760"/>
                  </a:xfrm>
                  <a:prstGeom prst="rect">
                    <a:avLst/>
                  </a:prstGeom>
                  <a:ln/>
                </pic:spPr>
              </pic:pic>
            </a:graphicData>
          </a:graphic>
          <wp14:sizeRelH relativeFrom="margin">
            <wp14:pctWidth>0</wp14:pctWidth>
          </wp14:sizeRelH>
          <wp14:sizeRelV relativeFrom="margin">
            <wp14:pctHeight>0</wp14:pctHeight>
          </wp14:sizeRelV>
        </wp:anchor>
      </w:drawing>
    </w:r>
    <w:r w:rsidRPr="007B2D13">
      <w:rPr>
        <w:noProof/>
      </w:rPr>
      <mc:AlternateContent>
        <mc:Choice Requires="wps">
          <w:drawing>
            <wp:anchor distT="0" distB="0" distL="114300" distR="114300" simplePos="0" relativeHeight="251670528" behindDoc="1" locked="0" layoutInCell="1" allowOverlap="1" wp14:anchorId="43EEF318" wp14:editId="40F0CADE">
              <wp:simplePos x="0" y="0"/>
              <wp:positionH relativeFrom="margin">
                <wp:align>left</wp:align>
              </wp:positionH>
              <wp:positionV relativeFrom="topMargin">
                <wp:align>bottom</wp:align>
              </wp:positionV>
              <wp:extent cx="4678680" cy="741680"/>
              <wp:effectExtent l="0" t="0" r="762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680" cy="741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2D13" w:rsidRDefault="007B2D13" w:rsidP="007B2D13">
                          <w:pPr>
                            <w:ind w:left="20"/>
                            <w:rPr>
                              <w:b/>
                              <w:i/>
                            </w:rPr>
                          </w:pPr>
                          <w:r>
                            <w:rPr>
                              <w:b/>
                              <w:i/>
                            </w:rPr>
                            <w:t>Proceedings of Life and Applied Sciences</w:t>
                          </w:r>
                        </w:p>
                        <w:p w:rsidR="007B2D13" w:rsidRDefault="007B2D13" w:rsidP="007B2D13">
                          <w:pPr>
                            <w:ind w:left="20"/>
                            <w:rPr>
                              <w:b/>
                              <w:i/>
                            </w:rPr>
                          </w:pPr>
                          <w:r>
                            <w:rPr>
                              <w:b/>
                              <w:i/>
                            </w:rPr>
                            <w:t>Seminar Bioteknologi Nasional (SimBioN) 2024</w:t>
                          </w:r>
                        </w:p>
                        <w:p w:rsidR="007B2D13" w:rsidRPr="00284D41" w:rsidRDefault="007B2D13" w:rsidP="007B2D13">
                          <w:pPr>
                            <w:ind w:left="20"/>
                            <w:rPr>
                              <w:b/>
                              <w:i/>
                            </w:rPr>
                          </w:pPr>
                          <w:r>
                            <w:rPr>
                              <w:b/>
                              <w:i/>
                            </w:rPr>
                            <w:t>Malang, 12 Oktober 2024</w:t>
                          </w:r>
                        </w:p>
                        <w:p w:rsidR="007B2D13" w:rsidRPr="00284D41" w:rsidRDefault="007B2D13" w:rsidP="007B2D13">
                          <w:pPr>
                            <w:rPr>
                              <w:b/>
                              <w:i/>
                            </w:rPr>
                          </w:pPr>
                          <w:r w:rsidRPr="00284D41">
                            <w:rPr>
                              <w:b/>
                              <w:i/>
                              <w:spacing w:val="-2"/>
                            </w:rPr>
                            <w:t>ISSN:</w:t>
                          </w:r>
                          <w:r w:rsidRPr="00284D41">
                            <w:rPr>
                              <w:b/>
                              <w:i/>
                              <w:spacing w:val="3"/>
                            </w:rPr>
                            <w:t xml:space="preserve"> </w:t>
                          </w:r>
                          <w:r>
                            <w:rPr>
                              <w:b/>
                              <w:i/>
                              <w:spacing w:val="-2"/>
                            </w:rPr>
                            <w:t>2964-772X</w:t>
                          </w:r>
                        </w:p>
                        <w:p w:rsidR="007B2D13" w:rsidRPr="00284D41" w:rsidRDefault="007B2D13" w:rsidP="007B2D13">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12 Februari 2025</w:t>
                          </w:r>
                        </w:p>
                        <w:p w:rsidR="007B2D13" w:rsidRPr="00284D41" w:rsidRDefault="007B2D13" w:rsidP="007B2D13">
                          <w:pPr>
                            <w:rPr>
                              <w:b/>
                              <w:i/>
                            </w:rPr>
                          </w:pPr>
                        </w:p>
                        <w:p w:rsidR="007B2D13" w:rsidRPr="00284D41" w:rsidRDefault="007B2D13" w:rsidP="007B2D13">
                          <w:pPr>
                            <w:rPr>
                              <w:b/>
                              <w:i/>
                            </w:rPr>
                          </w:pPr>
                        </w:p>
                        <w:p w:rsidR="007B2D13" w:rsidRPr="00284D41" w:rsidRDefault="007B2D13" w:rsidP="007B2D13">
                          <w:pPr>
                            <w:rPr>
                              <w:b/>
                              <w:i/>
                            </w:rPr>
                          </w:pPr>
                        </w:p>
                        <w:p w:rsidR="007B2D13" w:rsidRPr="00284D41" w:rsidRDefault="007B2D13" w:rsidP="007B2D13">
                          <w:pPr>
                            <w:rPr>
                              <w:b/>
                              <w:i/>
                            </w:rPr>
                          </w:pPr>
                        </w:p>
                        <w:p w:rsidR="007B2D13" w:rsidRPr="00284D41" w:rsidRDefault="007B2D13" w:rsidP="007B2D13">
                          <w:pPr>
                            <w:rPr>
                              <w:b/>
                              <w:i/>
                            </w:rPr>
                          </w:pPr>
                        </w:p>
                        <w:p w:rsidR="007B2D13" w:rsidRPr="00284D41" w:rsidRDefault="007B2D13" w:rsidP="007B2D13">
                          <w:pPr>
                            <w:rPr>
                              <w:b/>
                              <w:i/>
                            </w:rPr>
                          </w:pPr>
                        </w:p>
                        <w:p w:rsidR="007B2D13" w:rsidRPr="00284D41" w:rsidRDefault="007B2D13" w:rsidP="007B2D13">
                          <w:pPr>
                            <w:rPr>
                              <w:b/>
                              <w:i/>
                            </w:rPr>
                          </w:pPr>
                        </w:p>
                        <w:p w:rsidR="007B2D13" w:rsidRPr="00284D41" w:rsidRDefault="007B2D13" w:rsidP="007B2D13">
                          <w:pPr>
                            <w:rPr>
                              <w:b/>
                              <w:i/>
                            </w:rPr>
                          </w:pPr>
                        </w:p>
                        <w:p w:rsidR="007B2D13" w:rsidRPr="00284D41" w:rsidRDefault="007B2D13" w:rsidP="007B2D13">
                          <w:pPr>
                            <w:rPr>
                              <w:b/>
                              <w:i/>
                            </w:rPr>
                          </w:pPr>
                        </w:p>
                        <w:p w:rsidR="007B2D13" w:rsidRPr="00284D41" w:rsidRDefault="007B2D13" w:rsidP="007B2D13">
                          <w:pPr>
                            <w:rPr>
                              <w:b/>
                              <w: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EEF318" id="_x0000_t202" coordsize="21600,21600" o:spt="202" path="m,l,21600r21600,l21600,xe">
              <v:stroke joinstyle="miter"/>
              <v:path gradientshapeok="t" o:connecttype="rect"/>
            </v:shapetype>
            <v:shape id="Text Box 2" o:spid="_x0000_s1028" type="#_x0000_t202" style="position:absolute;margin-left:0;margin-top:0;width:368.4pt;height:58.4pt;z-index:-251645952;visibility:visible;mso-wrap-style:square;mso-width-percent:0;mso-height-percent:0;mso-wrap-distance-left:9pt;mso-wrap-distance-top:0;mso-wrap-distance-right:9pt;mso-wrap-distance-bottom:0;mso-position-horizontal:left;mso-position-horizontal-relative:margin;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Sq5rQIAALA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" filled="f" stroked="f">
              <v:textbox inset="0,0,0,0">
                <w:txbxContent>
                  <w:p w:rsidR="007B2D13" w:rsidRDefault="007B2D13" w:rsidP="007B2D13">
                    <w:pPr>
                      <w:ind w:left="20"/>
                      <w:rPr>
                        <w:b/>
                        <w:i/>
                      </w:rPr>
                    </w:pPr>
                    <w:r>
                      <w:rPr>
                        <w:b/>
                        <w:i/>
                      </w:rPr>
                      <w:t>Proceedings of Life and Applied Sciences</w:t>
                    </w:r>
                  </w:p>
                  <w:p w:rsidR="007B2D13" w:rsidRDefault="007B2D13" w:rsidP="007B2D13">
                    <w:pPr>
                      <w:ind w:left="20"/>
                      <w:rPr>
                        <w:b/>
                        <w:i/>
                      </w:rPr>
                    </w:pPr>
                    <w:r>
                      <w:rPr>
                        <w:b/>
                        <w:i/>
                      </w:rPr>
                      <w:t>Seminar Bioteknologi Nasional (SimBioN) 2024</w:t>
                    </w:r>
                  </w:p>
                  <w:p w:rsidR="007B2D13" w:rsidRPr="00284D41" w:rsidRDefault="007B2D13" w:rsidP="007B2D13">
                    <w:pPr>
                      <w:ind w:left="20"/>
                      <w:rPr>
                        <w:b/>
                        <w:i/>
                      </w:rPr>
                    </w:pPr>
                    <w:r>
                      <w:rPr>
                        <w:b/>
                        <w:i/>
                      </w:rPr>
                      <w:t>Malang, 12 Oktober 2024</w:t>
                    </w:r>
                  </w:p>
                  <w:p w:rsidR="007B2D13" w:rsidRPr="00284D41" w:rsidRDefault="007B2D13" w:rsidP="007B2D13">
                    <w:pPr>
                      <w:rPr>
                        <w:b/>
                        <w:i/>
                      </w:rPr>
                    </w:pPr>
                    <w:r w:rsidRPr="00284D41">
                      <w:rPr>
                        <w:b/>
                        <w:i/>
                        <w:spacing w:val="-2"/>
                      </w:rPr>
                      <w:t>ISSN:</w:t>
                    </w:r>
                    <w:r w:rsidRPr="00284D41">
                      <w:rPr>
                        <w:b/>
                        <w:i/>
                        <w:spacing w:val="3"/>
                      </w:rPr>
                      <w:t xml:space="preserve"> </w:t>
                    </w:r>
                    <w:r>
                      <w:rPr>
                        <w:b/>
                        <w:i/>
                        <w:spacing w:val="-2"/>
                      </w:rPr>
                      <w:t>2964-772X</w:t>
                    </w:r>
                  </w:p>
                  <w:p w:rsidR="007B2D13" w:rsidRPr="00284D41" w:rsidRDefault="007B2D13" w:rsidP="007B2D13">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12 Februari 2025</w:t>
                    </w:r>
                  </w:p>
                  <w:p w:rsidR="007B2D13" w:rsidRPr="00284D41" w:rsidRDefault="007B2D13" w:rsidP="007B2D13">
                    <w:pPr>
                      <w:rPr>
                        <w:b/>
                        <w:i/>
                      </w:rPr>
                    </w:pPr>
                  </w:p>
                  <w:p w:rsidR="007B2D13" w:rsidRPr="00284D41" w:rsidRDefault="007B2D13" w:rsidP="007B2D13">
                    <w:pPr>
                      <w:rPr>
                        <w:b/>
                        <w:i/>
                      </w:rPr>
                    </w:pPr>
                  </w:p>
                  <w:p w:rsidR="007B2D13" w:rsidRPr="00284D41" w:rsidRDefault="007B2D13" w:rsidP="007B2D13">
                    <w:pPr>
                      <w:rPr>
                        <w:b/>
                        <w:i/>
                      </w:rPr>
                    </w:pPr>
                  </w:p>
                  <w:p w:rsidR="007B2D13" w:rsidRPr="00284D41" w:rsidRDefault="007B2D13" w:rsidP="007B2D13">
                    <w:pPr>
                      <w:rPr>
                        <w:b/>
                        <w:i/>
                      </w:rPr>
                    </w:pPr>
                  </w:p>
                  <w:p w:rsidR="007B2D13" w:rsidRPr="00284D41" w:rsidRDefault="007B2D13" w:rsidP="007B2D13">
                    <w:pPr>
                      <w:rPr>
                        <w:b/>
                        <w:i/>
                      </w:rPr>
                    </w:pPr>
                  </w:p>
                  <w:p w:rsidR="007B2D13" w:rsidRPr="00284D41" w:rsidRDefault="007B2D13" w:rsidP="007B2D13">
                    <w:pPr>
                      <w:rPr>
                        <w:b/>
                        <w:i/>
                      </w:rPr>
                    </w:pPr>
                  </w:p>
                  <w:p w:rsidR="007B2D13" w:rsidRPr="00284D41" w:rsidRDefault="007B2D13" w:rsidP="007B2D13">
                    <w:pPr>
                      <w:rPr>
                        <w:b/>
                        <w:i/>
                      </w:rPr>
                    </w:pPr>
                  </w:p>
                  <w:p w:rsidR="007B2D13" w:rsidRPr="00284D41" w:rsidRDefault="007B2D13" w:rsidP="007B2D13">
                    <w:pPr>
                      <w:rPr>
                        <w:b/>
                        <w:i/>
                      </w:rPr>
                    </w:pPr>
                  </w:p>
                  <w:p w:rsidR="007B2D13" w:rsidRPr="00284D41" w:rsidRDefault="007B2D13" w:rsidP="007B2D13">
                    <w:pPr>
                      <w:rPr>
                        <w:b/>
                        <w:i/>
                      </w:rPr>
                    </w:pPr>
                  </w:p>
                  <w:p w:rsidR="007B2D13" w:rsidRPr="00284D41" w:rsidRDefault="007B2D13" w:rsidP="007B2D13">
                    <w:pPr>
                      <w:rPr>
                        <w:b/>
                        <w:i/>
                      </w:rPr>
                    </w:pPr>
                  </w:p>
                </w:txbxContent>
              </v:textbox>
              <w10:wrap anchorx="margin" anchory="margin"/>
            </v:shape>
          </w:pict>
        </mc:Fallback>
      </mc:AlternateContent>
    </w:r>
    <w:r>
      <w:rPr>
        <w:noProof/>
      </w:rPr>
      <w:drawing>
        <wp:anchor distT="0" distB="0" distL="0" distR="0" simplePos="0" relativeHeight="251669504" behindDoc="1" locked="0" layoutInCell="1" allowOverlap="1" wp14:anchorId="4A91F23B" wp14:editId="5C06ABAE">
          <wp:simplePos x="0" y="0"/>
          <wp:positionH relativeFrom="page">
            <wp:posOffset>6306820</wp:posOffset>
          </wp:positionH>
          <wp:positionV relativeFrom="page">
            <wp:posOffset>287020</wp:posOffset>
          </wp:positionV>
          <wp:extent cx="501650" cy="5016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C45DB8"/>
    <w:multiLevelType w:val="multilevel"/>
    <w:tmpl w:val="582AA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20B"/>
    <w:rsid w:val="00023F50"/>
    <w:rsid w:val="000546F0"/>
    <w:rsid w:val="00186319"/>
    <w:rsid w:val="001A7E77"/>
    <w:rsid w:val="00205330"/>
    <w:rsid w:val="00267C43"/>
    <w:rsid w:val="002C4AD5"/>
    <w:rsid w:val="00371BFA"/>
    <w:rsid w:val="00393254"/>
    <w:rsid w:val="003C1B3C"/>
    <w:rsid w:val="00502C13"/>
    <w:rsid w:val="00505D7C"/>
    <w:rsid w:val="00515CE1"/>
    <w:rsid w:val="005F420B"/>
    <w:rsid w:val="006A0469"/>
    <w:rsid w:val="006E3F11"/>
    <w:rsid w:val="007B2D13"/>
    <w:rsid w:val="007B4EF0"/>
    <w:rsid w:val="007E04C7"/>
    <w:rsid w:val="008E5BC2"/>
    <w:rsid w:val="00906742"/>
    <w:rsid w:val="00967BCE"/>
    <w:rsid w:val="00AC71D2"/>
    <w:rsid w:val="00AE23E5"/>
    <w:rsid w:val="00B01B4A"/>
    <w:rsid w:val="00B13689"/>
    <w:rsid w:val="00C22215"/>
    <w:rsid w:val="00D34731"/>
    <w:rsid w:val="00D85446"/>
    <w:rsid w:val="00E32C05"/>
    <w:rsid w:val="00EC37B6"/>
    <w:rsid w:val="00F93B9D"/>
    <w:rsid w:val="00FF1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08D68E8-EF7D-408B-B245-07A7FC7D3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20B"/>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5F420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F420B"/>
    <w:rPr>
      <w:rFonts w:ascii="Arial" w:eastAsia="Times New Roman" w:hAnsi="Arial" w:cs="Arial"/>
      <w:b/>
      <w:bCs/>
      <w:i/>
      <w:iCs/>
      <w:sz w:val="28"/>
      <w:szCs w:val="28"/>
    </w:rPr>
  </w:style>
  <w:style w:type="character" w:styleId="Hyperlink">
    <w:name w:val="Hyperlink"/>
    <w:rsid w:val="005F420B"/>
    <w:rPr>
      <w:color w:val="0000FF"/>
      <w:u w:val="single"/>
    </w:rPr>
  </w:style>
  <w:style w:type="paragraph" w:styleId="Header">
    <w:name w:val="header"/>
    <w:basedOn w:val="Normal"/>
    <w:link w:val="HeaderChar"/>
    <w:rsid w:val="005F420B"/>
    <w:pPr>
      <w:tabs>
        <w:tab w:val="center" w:pos="4320"/>
        <w:tab w:val="right" w:pos="8640"/>
      </w:tabs>
    </w:pPr>
  </w:style>
  <w:style w:type="character" w:customStyle="1" w:styleId="HeaderChar">
    <w:name w:val="Header Char"/>
    <w:basedOn w:val="DefaultParagraphFont"/>
    <w:link w:val="Header"/>
    <w:rsid w:val="005F420B"/>
    <w:rPr>
      <w:rFonts w:ascii="Times New Roman" w:eastAsia="Times New Roman" w:hAnsi="Times New Roman" w:cs="Times New Roman"/>
      <w:sz w:val="20"/>
      <w:szCs w:val="20"/>
    </w:rPr>
  </w:style>
  <w:style w:type="paragraph" w:styleId="Footer">
    <w:name w:val="footer"/>
    <w:basedOn w:val="Normal"/>
    <w:link w:val="FooterChar"/>
    <w:uiPriority w:val="99"/>
    <w:rsid w:val="005F420B"/>
    <w:pPr>
      <w:tabs>
        <w:tab w:val="center" w:pos="4320"/>
        <w:tab w:val="right" w:pos="8640"/>
      </w:tabs>
    </w:pPr>
  </w:style>
  <w:style w:type="character" w:customStyle="1" w:styleId="FooterChar">
    <w:name w:val="Footer Char"/>
    <w:basedOn w:val="DefaultParagraphFont"/>
    <w:link w:val="Footer"/>
    <w:uiPriority w:val="99"/>
    <w:rsid w:val="005F420B"/>
    <w:rPr>
      <w:rFonts w:ascii="Times New Roman" w:eastAsia="Times New Roman" w:hAnsi="Times New Roman" w:cs="Times New Roman"/>
      <w:sz w:val="20"/>
      <w:szCs w:val="20"/>
    </w:rPr>
  </w:style>
  <w:style w:type="character" w:styleId="PageNumber">
    <w:name w:val="page number"/>
    <w:basedOn w:val="DefaultParagraphFont"/>
    <w:rsid w:val="005F420B"/>
  </w:style>
  <w:style w:type="paragraph" w:styleId="BodyText">
    <w:name w:val="Body Text"/>
    <w:basedOn w:val="Normal"/>
    <w:link w:val="BodyTextChar"/>
    <w:rsid w:val="005F420B"/>
    <w:pPr>
      <w:spacing w:after="120"/>
    </w:pPr>
    <w:rPr>
      <w:lang w:val="id-ID" w:eastAsia="id-ID"/>
    </w:rPr>
  </w:style>
  <w:style w:type="character" w:customStyle="1" w:styleId="BodyTextChar">
    <w:name w:val="Body Text Char"/>
    <w:basedOn w:val="DefaultParagraphFont"/>
    <w:link w:val="BodyText"/>
    <w:rsid w:val="005F420B"/>
    <w:rPr>
      <w:rFonts w:ascii="Times New Roman" w:eastAsia="Times New Roman" w:hAnsi="Times New Roman" w:cs="Times New Roman"/>
      <w:sz w:val="20"/>
      <w:szCs w:val="20"/>
      <w:lang w:val="id-ID" w:eastAsia="id-ID"/>
    </w:rPr>
  </w:style>
  <w:style w:type="paragraph" w:styleId="Caption">
    <w:name w:val="caption"/>
    <w:basedOn w:val="Normal"/>
    <w:next w:val="Normal"/>
    <w:uiPriority w:val="35"/>
    <w:qFormat/>
    <w:rsid w:val="005F420B"/>
    <w:pPr>
      <w:spacing w:line="480" w:lineRule="auto"/>
      <w:jc w:val="center"/>
    </w:pPr>
    <w:rPr>
      <w:i/>
      <w:iCs/>
    </w:rPr>
  </w:style>
  <w:style w:type="paragraph" w:styleId="Subtitle">
    <w:name w:val="Subtitle"/>
    <w:basedOn w:val="Normal"/>
    <w:link w:val="SubtitleChar"/>
    <w:qFormat/>
    <w:rsid w:val="005F420B"/>
    <w:pPr>
      <w:jc w:val="center"/>
    </w:pPr>
    <w:rPr>
      <w:b/>
      <w:bCs/>
      <w:sz w:val="22"/>
      <w:szCs w:val="22"/>
    </w:rPr>
  </w:style>
  <w:style w:type="character" w:customStyle="1" w:styleId="SubtitleChar">
    <w:name w:val="Subtitle Char"/>
    <w:basedOn w:val="DefaultParagraphFont"/>
    <w:link w:val="Subtitle"/>
    <w:rsid w:val="005F420B"/>
    <w:rPr>
      <w:rFonts w:ascii="Times New Roman" w:eastAsia="Times New Roman" w:hAnsi="Times New Roman" w:cs="Times New Roman"/>
      <w:b/>
      <w:bCs/>
    </w:rPr>
  </w:style>
  <w:style w:type="paragraph" w:styleId="NoSpacing">
    <w:name w:val="No Spacing"/>
    <w:qFormat/>
    <w:rsid w:val="005F420B"/>
    <w:pPr>
      <w:spacing w:after="0" w:line="240" w:lineRule="auto"/>
    </w:pPr>
    <w:rPr>
      <w:rFonts w:ascii="Calibri" w:eastAsia="Calibri" w:hAnsi="Calibri" w:cs="Times New Roman"/>
    </w:rPr>
  </w:style>
  <w:style w:type="character" w:customStyle="1" w:styleId="hps">
    <w:name w:val="hps"/>
    <w:basedOn w:val="DefaultParagraphFont"/>
    <w:rsid w:val="005F420B"/>
  </w:style>
  <w:style w:type="paragraph" w:customStyle="1" w:styleId="IEEEReferenceItem">
    <w:name w:val="IEEE Reference Item"/>
    <w:basedOn w:val="Normal"/>
    <w:rsid w:val="005F420B"/>
    <w:pPr>
      <w:adjustRightInd w:val="0"/>
      <w:snapToGrid w:val="0"/>
      <w:ind w:left="360" w:hanging="360"/>
      <w:jc w:val="both"/>
    </w:pPr>
    <w:rPr>
      <w:rFonts w:eastAsia="SimSun"/>
      <w:sz w:val="16"/>
      <w:szCs w:val="24"/>
      <w:lang w:eastAsia="zh-CN"/>
    </w:rPr>
  </w:style>
  <w:style w:type="paragraph" w:styleId="NormalWeb">
    <w:name w:val="Normal (Web)"/>
    <w:basedOn w:val="Normal"/>
    <w:uiPriority w:val="99"/>
    <w:unhideWhenUsed/>
    <w:rsid w:val="00B01B4A"/>
    <w:pPr>
      <w:spacing w:before="100" w:beforeAutospacing="1" w:after="100" w:afterAutospacing="1"/>
    </w:pPr>
    <w:rPr>
      <w:sz w:val="24"/>
      <w:szCs w:val="24"/>
    </w:rPr>
  </w:style>
  <w:style w:type="table" w:styleId="PlainTable2">
    <w:name w:val="Plain Table 2"/>
    <w:basedOn w:val="TableNormal"/>
    <w:uiPriority w:val="42"/>
    <w:rsid w:val="006E3F1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tab-span">
    <w:name w:val="apple-tab-span"/>
    <w:basedOn w:val="DefaultParagraphFont"/>
    <w:rsid w:val="006E3F11"/>
  </w:style>
  <w:style w:type="character" w:styleId="PlaceholderText">
    <w:name w:val="Placeholder Text"/>
    <w:basedOn w:val="DefaultParagraphFont"/>
    <w:uiPriority w:val="99"/>
    <w:semiHidden/>
    <w:rsid w:val="007E04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42609">
      <w:bodyDiv w:val="1"/>
      <w:marLeft w:val="0"/>
      <w:marRight w:val="0"/>
      <w:marTop w:val="0"/>
      <w:marBottom w:val="0"/>
      <w:divBdr>
        <w:top w:val="none" w:sz="0" w:space="0" w:color="auto"/>
        <w:left w:val="none" w:sz="0" w:space="0" w:color="auto"/>
        <w:bottom w:val="none" w:sz="0" w:space="0" w:color="auto"/>
        <w:right w:val="none" w:sz="0" w:space="0" w:color="auto"/>
      </w:divBdr>
    </w:div>
    <w:div w:id="97914719">
      <w:bodyDiv w:val="1"/>
      <w:marLeft w:val="0"/>
      <w:marRight w:val="0"/>
      <w:marTop w:val="0"/>
      <w:marBottom w:val="0"/>
      <w:divBdr>
        <w:top w:val="none" w:sz="0" w:space="0" w:color="auto"/>
        <w:left w:val="none" w:sz="0" w:space="0" w:color="auto"/>
        <w:bottom w:val="none" w:sz="0" w:space="0" w:color="auto"/>
        <w:right w:val="none" w:sz="0" w:space="0" w:color="auto"/>
      </w:divBdr>
    </w:div>
    <w:div w:id="369260053">
      <w:bodyDiv w:val="1"/>
      <w:marLeft w:val="0"/>
      <w:marRight w:val="0"/>
      <w:marTop w:val="0"/>
      <w:marBottom w:val="0"/>
      <w:divBdr>
        <w:top w:val="none" w:sz="0" w:space="0" w:color="auto"/>
        <w:left w:val="none" w:sz="0" w:space="0" w:color="auto"/>
        <w:bottom w:val="none" w:sz="0" w:space="0" w:color="auto"/>
        <w:right w:val="none" w:sz="0" w:space="0" w:color="auto"/>
      </w:divBdr>
    </w:div>
    <w:div w:id="590427939">
      <w:bodyDiv w:val="1"/>
      <w:marLeft w:val="0"/>
      <w:marRight w:val="0"/>
      <w:marTop w:val="0"/>
      <w:marBottom w:val="0"/>
      <w:divBdr>
        <w:top w:val="none" w:sz="0" w:space="0" w:color="auto"/>
        <w:left w:val="none" w:sz="0" w:space="0" w:color="auto"/>
        <w:bottom w:val="none" w:sz="0" w:space="0" w:color="auto"/>
        <w:right w:val="none" w:sz="0" w:space="0" w:color="auto"/>
      </w:divBdr>
    </w:div>
    <w:div w:id="802693746">
      <w:bodyDiv w:val="1"/>
      <w:marLeft w:val="0"/>
      <w:marRight w:val="0"/>
      <w:marTop w:val="0"/>
      <w:marBottom w:val="0"/>
      <w:divBdr>
        <w:top w:val="none" w:sz="0" w:space="0" w:color="auto"/>
        <w:left w:val="none" w:sz="0" w:space="0" w:color="auto"/>
        <w:bottom w:val="none" w:sz="0" w:space="0" w:color="auto"/>
        <w:right w:val="none" w:sz="0" w:space="0" w:color="auto"/>
      </w:divBdr>
    </w:div>
    <w:div w:id="874272109">
      <w:bodyDiv w:val="1"/>
      <w:marLeft w:val="0"/>
      <w:marRight w:val="0"/>
      <w:marTop w:val="0"/>
      <w:marBottom w:val="0"/>
      <w:divBdr>
        <w:top w:val="none" w:sz="0" w:space="0" w:color="auto"/>
        <w:left w:val="none" w:sz="0" w:space="0" w:color="auto"/>
        <w:bottom w:val="none" w:sz="0" w:space="0" w:color="auto"/>
        <w:right w:val="none" w:sz="0" w:space="0" w:color="auto"/>
      </w:divBdr>
    </w:div>
    <w:div w:id="958492093">
      <w:bodyDiv w:val="1"/>
      <w:marLeft w:val="0"/>
      <w:marRight w:val="0"/>
      <w:marTop w:val="0"/>
      <w:marBottom w:val="0"/>
      <w:divBdr>
        <w:top w:val="none" w:sz="0" w:space="0" w:color="auto"/>
        <w:left w:val="none" w:sz="0" w:space="0" w:color="auto"/>
        <w:bottom w:val="none" w:sz="0" w:space="0" w:color="auto"/>
        <w:right w:val="none" w:sz="0" w:space="0" w:color="auto"/>
      </w:divBdr>
    </w:div>
    <w:div w:id="968901925">
      <w:bodyDiv w:val="1"/>
      <w:marLeft w:val="0"/>
      <w:marRight w:val="0"/>
      <w:marTop w:val="0"/>
      <w:marBottom w:val="0"/>
      <w:divBdr>
        <w:top w:val="none" w:sz="0" w:space="0" w:color="auto"/>
        <w:left w:val="none" w:sz="0" w:space="0" w:color="auto"/>
        <w:bottom w:val="none" w:sz="0" w:space="0" w:color="auto"/>
        <w:right w:val="none" w:sz="0" w:space="0" w:color="auto"/>
      </w:divBdr>
    </w:div>
    <w:div w:id="986981742">
      <w:bodyDiv w:val="1"/>
      <w:marLeft w:val="0"/>
      <w:marRight w:val="0"/>
      <w:marTop w:val="0"/>
      <w:marBottom w:val="0"/>
      <w:divBdr>
        <w:top w:val="none" w:sz="0" w:space="0" w:color="auto"/>
        <w:left w:val="none" w:sz="0" w:space="0" w:color="auto"/>
        <w:bottom w:val="none" w:sz="0" w:space="0" w:color="auto"/>
        <w:right w:val="none" w:sz="0" w:space="0" w:color="auto"/>
      </w:divBdr>
    </w:div>
    <w:div w:id="1015620984">
      <w:bodyDiv w:val="1"/>
      <w:marLeft w:val="0"/>
      <w:marRight w:val="0"/>
      <w:marTop w:val="0"/>
      <w:marBottom w:val="0"/>
      <w:divBdr>
        <w:top w:val="none" w:sz="0" w:space="0" w:color="auto"/>
        <w:left w:val="none" w:sz="0" w:space="0" w:color="auto"/>
        <w:bottom w:val="none" w:sz="0" w:space="0" w:color="auto"/>
        <w:right w:val="none" w:sz="0" w:space="0" w:color="auto"/>
      </w:divBdr>
    </w:div>
    <w:div w:id="1150756218">
      <w:bodyDiv w:val="1"/>
      <w:marLeft w:val="0"/>
      <w:marRight w:val="0"/>
      <w:marTop w:val="0"/>
      <w:marBottom w:val="0"/>
      <w:divBdr>
        <w:top w:val="none" w:sz="0" w:space="0" w:color="auto"/>
        <w:left w:val="none" w:sz="0" w:space="0" w:color="auto"/>
        <w:bottom w:val="none" w:sz="0" w:space="0" w:color="auto"/>
        <w:right w:val="none" w:sz="0" w:space="0" w:color="auto"/>
      </w:divBdr>
    </w:div>
    <w:div w:id="1190800592">
      <w:bodyDiv w:val="1"/>
      <w:marLeft w:val="0"/>
      <w:marRight w:val="0"/>
      <w:marTop w:val="0"/>
      <w:marBottom w:val="0"/>
      <w:divBdr>
        <w:top w:val="none" w:sz="0" w:space="0" w:color="auto"/>
        <w:left w:val="none" w:sz="0" w:space="0" w:color="auto"/>
        <w:bottom w:val="none" w:sz="0" w:space="0" w:color="auto"/>
        <w:right w:val="none" w:sz="0" w:space="0" w:color="auto"/>
      </w:divBdr>
    </w:div>
    <w:div w:id="1224371729">
      <w:bodyDiv w:val="1"/>
      <w:marLeft w:val="0"/>
      <w:marRight w:val="0"/>
      <w:marTop w:val="0"/>
      <w:marBottom w:val="0"/>
      <w:divBdr>
        <w:top w:val="none" w:sz="0" w:space="0" w:color="auto"/>
        <w:left w:val="none" w:sz="0" w:space="0" w:color="auto"/>
        <w:bottom w:val="none" w:sz="0" w:space="0" w:color="auto"/>
        <w:right w:val="none" w:sz="0" w:space="0" w:color="auto"/>
      </w:divBdr>
    </w:div>
    <w:div w:id="1352336033">
      <w:bodyDiv w:val="1"/>
      <w:marLeft w:val="0"/>
      <w:marRight w:val="0"/>
      <w:marTop w:val="0"/>
      <w:marBottom w:val="0"/>
      <w:divBdr>
        <w:top w:val="none" w:sz="0" w:space="0" w:color="auto"/>
        <w:left w:val="none" w:sz="0" w:space="0" w:color="auto"/>
        <w:bottom w:val="none" w:sz="0" w:space="0" w:color="auto"/>
        <w:right w:val="none" w:sz="0" w:space="0" w:color="auto"/>
      </w:divBdr>
    </w:div>
    <w:div w:id="1371370908">
      <w:bodyDiv w:val="1"/>
      <w:marLeft w:val="0"/>
      <w:marRight w:val="0"/>
      <w:marTop w:val="0"/>
      <w:marBottom w:val="0"/>
      <w:divBdr>
        <w:top w:val="none" w:sz="0" w:space="0" w:color="auto"/>
        <w:left w:val="none" w:sz="0" w:space="0" w:color="auto"/>
        <w:bottom w:val="none" w:sz="0" w:space="0" w:color="auto"/>
        <w:right w:val="none" w:sz="0" w:space="0" w:color="auto"/>
      </w:divBdr>
    </w:div>
    <w:div w:id="1380084467">
      <w:bodyDiv w:val="1"/>
      <w:marLeft w:val="0"/>
      <w:marRight w:val="0"/>
      <w:marTop w:val="0"/>
      <w:marBottom w:val="0"/>
      <w:divBdr>
        <w:top w:val="none" w:sz="0" w:space="0" w:color="auto"/>
        <w:left w:val="none" w:sz="0" w:space="0" w:color="auto"/>
        <w:bottom w:val="none" w:sz="0" w:space="0" w:color="auto"/>
        <w:right w:val="none" w:sz="0" w:space="0" w:color="auto"/>
      </w:divBdr>
    </w:div>
    <w:div w:id="1442147726">
      <w:bodyDiv w:val="1"/>
      <w:marLeft w:val="0"/>
      <w:marRight w:val="0"/>
      <w:marTop w:val="0"/>
      <w:marBottom w:val="0"/>
      <w:divBdr>
        <w:top w:val="none" w:sz="0" w:space="0" w:color="auto"/>
        <w:left w:val="none" w:sz="0" w:space="0" w:color="auto"/>
        <w:bottom w:val="none" w:sz="0" w:space="0" w:color="auto"/>
        <w:right w:val="none" w:sz="0" w:space="0" w:color="auto"/>
      </w:divBdr>
    </w:div>
    <w:div w:id="1650665710">
      <w:bodyDiv w:val="1"/>
      <w:marLeft w:val="0"/>
      <w:marRight w:val="0"/>
      <w:marTop w:val="0"/>
      <w:marBottom w:val="0"/>
      <w:divBdr>
        <w:top w:val="none" w:sz="0" w:space="0" w:color="auto"/>
        <w:left w:val="none" w:sz="0" w:space="0" w:color="auto"/>
        <w:bottom w:val="none" w:sz="0" w:space="0" w:color="auto"/>
        <w:right w:val="none" w:sz="0" w:space="0" w:color="auto"/>
      </w:divBdr>
    </w:div>
    <w:div w:id="191366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3" Type="http://schemas.openxmlformats.org/officeDocument/2006/relationships/settings" Target="settings.xml"/><Relationship Id="rId7" Type="http://schemas.openxmlformats.org/officeDocument/2006/relationships/hyperlink" Target="mailto:*ratna.juwita.fmipa@um.ac.id" TargetMode="External"/><Relationship Id="rId12" Type="http://schemas.openxmlformats.org/officeDocument/2006/relationships/header" Target="header2.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6</Pages>
  <Words>3675</Words>
  <Characters>20950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12</cp:revision>
  <cp:lastPrinted>2025-02-10T04:38:00Z</cp:lastPrinted>
  <dcterms:created xsi:type="dcterms:W3CDTF">2025-02-03T04:57:00Z</dcterms:created>
  <dcterms:modified xsi:type="dcterms:W3CDTF">2025-02-10T04:38:00Z</dcterms:modified>
</cp:coreProperties>
</file>