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20B" w:rsidRPr="00B01B4A" w:rsidRDefault="00B01B4A" w:rsidP="00B01B4A">
      <w:pPr>
        <w:jc w:val="center"/>
        <w:rPr>
          <w:b/>
          <w:bCs/>
          <w:sz w:val="36"/>
          <w:szCs w:val="36"/>
        </w:rPr>
      </w:pPr>
      <w:r w:rsidRPr="00B01B4A">
        <w:rPr>
          <w:b/>
          <w:color w:val="000000"/>
          <w:sz w:val="36"/>
          <w:szCs w:val="36"/>
        </w:rPr>
        <w:t>Uji Cemaran Mikroba J</w:t>
      </w:r>
      <w:r>
        <w:rPr>
          <w:b/>
          <w:color w:val="000000"/>
          <w:sz w:val="36"/>
          <w:szCs w:val="36"/>
        </w:rPr>
        <w:t>amu Saintifik Gangguan Lambung s</w:t>
      </w:r>
      <w:r w:rsidRPr="00B01B4A">
        <w:rPr>
          <w:b/>
          <w:color w:val="000000"/>
          <w:sz w:val="36"/>
          <w:szCs w:val="36"/>
        </w:rPr>
        <w:t>ebagai Sediaan Obat Tradisional</w:t>
      </w:r>
    </w:p>
    <w:p w:rsidR="005F420B" w:rsidRPr="00584BB9" w:rsidRDefault="005F420B" w:rsidP="00F93B9D">
      <w:pPr>
        <w:jc w:val="center"/>
        <w:rPr>
          <w:b/>
          <w:bCs/>
          <w:sz w:val="22"/>
          <w:szCs w:val="22"/>
        </w:rPr>
      </w:pPr>
    </w:p>
    <w:p w:rsidR="005F420B" w:rsidRPr="00B01B4A" w:rsidRDefault="00B01B4A" w:rsidP="00F93B9D">
      <w:pPr>
        <w:pStyle w:val="Subtitle"/>
        <w:rPr>
          <w:vertAlign w:val="superscript"/>
        </w:rPr>
      </w:pPr>
      <w:r w:rsidRPr="00B01B4A">
        <w:rPr>
          <w:bCs w:val="0"/>
          <w:color w:val="000000"/>
        </w:rPr>
        <w:t>Lailatul Mufarikhah</w:t>
      </w:r>
      <w:r w:rsidR="00FA739F" w:rsidRPr="00FA739F">
        <w:rPr>
          <w:bCs w:val="0"/>
          <w:color w:val="000000"/>
          <w:vertAlign w:val="superscript"/>
        </w:rPr>
        <w:t>1</w:t>
      </w:r>
      <w:r w:rsidRPr="00B01B4A">
        <w:rPr>
          <w:bCs w:val="0"/>
          <w:color w:val="000000"/>
        </w:rPr>
        <w:t>, Siti Mudaliana</w:t>
      </w:r>
      <w:r w:rsidRPr="00B01B4A">
        <w:rPr>
          <w:bCs w:val="0"/>
          <w:color w:val="000000"/>
          <w:vertAlign w:val="superscript"/>
        </w:rPr>
        <w:t>*</w:t>
      </w:r>
      <w:r w:rsidR="00FA739F">
        <w:rPr>
          <w:bCs w:val="0"/>
          <w:color w:val="000000"/>
          <w:vertAlign w:val="superscript"/>
        </w:rPr>
        <w:t>2</w:t>
      </w:r>
      <w:r w:rsidRPr="00B01B4A">
        <w:rPr>
          <w:bCs w:val="0"/>
          <w:color w:val="000000"/>
        </w:rPr>
        <w:t>, Ratna Juwita</w:t>
      </w:r>
      <w:r w:rsidR="00FA739F" w:rsidRPr="00FA739F">
        <w:rPr>
          <w:bCs w:val="0"/>
          <w:color w:val="000000"/>
          <w:vertAlign w:val="superscript"/>
        </w:rPr>
        <w:t>1</w:t>
      </w:r>
    </w:p>
    <w:p w:rsidR="00393254" w:rsidRPr="00393254" w:rsidRDefault="00393254" w:rsidP="00F93B9D">
      <w:pPr>
        <w:pStyle w:val="Subtitle"/>
        <w:rPr>
          <w:b w:val="0"/>
        </w:rPr>
      </w:pPr>
      <w:r>
        <w:rPr>
          <w:b w:val="0"/>
        </w:rPr>
        <w:t xml:space="preserve">UM, Jl. Semarang 5 </w:t>
      </w:r>
      <w:r w:rsidRPr="000A19EA">
        <w:rPr>
          <w:b w:val="0"/>
          <w:bCs w:val="0"/>
        </w:rPr>
        <w:t>(0341)551312</w:t>
      </w:r>
      <w:r>
        <w:rPr>
          <w:b w:val="0"/>
        </w:rPr>
        <w:t xml:space="preserve"> </w:t>
      </w:r>
    </w:p>
    <w:p w:rsidR="00393254" w:rsidRDefault="00FA739F" w:rsidP="00F93B9D">
      <w:pPr>
        <w:jc w:val="center"/>
        <w:rPr>
          <w:sz w:val="22"/>
          <w:szCs w:val="22"/>
        </w:rPr>
      </w:pPr>
      <w:r w:rsidRPr="00FA739F">
        <w:rPr>
          <w:sz w:val="22"/>
          <w:szCs w:val="22"/>
          <w:vertAlign w:val="superscript"/>
        </w:rPr>
        <w:t>1</w:t>
      </w:r>
      <w:r w:rsidR="00393254">
        <w:rPr>
          <w:sz w:val="22"/>
          <w:szCs w:val="22"/>
        </w:rPr>
        <w:t>Departemen Sains Terapan</w:t>
      </w:r>
      <w:r w:rsidR="005F420B" w:rsidRPr="009B0F0B">
        <w:rPr>
          <w:sz w:val="22"/>
          <w:szCs w:val="22"/>
        </w:rPr>
        <w:t>, Fakultas</w:t>
      </w:r>
      <w:r w:rsidR="005F420B">
        <w:rPr>
          <w:sz w:val="22"/>
          <w:szCs w:val="22"/>
        </w:rPr>
        <w:t xml:space="preserve"> </w:t>
      </w:r>
      <w:r w:rsidR="005F420B" w:rsidRPr="009B0F0B">
        <w:rPr>
          <w:sz w:val="22"/>
          <w:szCs w:val="22"/>
        </w:rPr>
        <w:t>Matema</w:t>
      </w:r>
      <w:r w:rsidR="00393254">
        <w:rPr>
          <w:sz w:val="22"/>
          <w:szCs w:val="22"/>
        </w:rPr>
        <w:t>tika dan Ilmu Pengetahuan Alam,</w:t>
      </w:r>
    </w:p>
    <w:p w:rsidR="005F420B" w:rsidRDefault="005F420B" w:rsidP="00F93B9D">
      <w:pPr>
        <w:jc w:val="center"/>
        <w:rPr>
          <w:sz w:val="22"/>
          <w:szCs w:val="22"/>
        </w:rPr>
      </w:pPr>
      <w:r w:rsidRPr="009B0F0B">
        <w:rPr>
          <w:sz w:val="22"/>
          <w:szCs w:val="22"/>
        </w:rPr>
        <w:t>Universitas Negeri Malang</w:t>
      </w:r>
    </w:p>
    <w:p w:rsidR="00FA739F" w:rsidRDefault="00FA739F" w:rsidP="00F93B9D">
      <w:pPr>
        <w:jc w:val="center"/>
        <w:rPr>
          <w:color w:val="000000"/>
          <w:sz w:val="22"/>
          <w:szCs w:val="22"/>
        </w:rPr>
      </w:pPr>
      <w:r w:rsidRPr="00FA739F">
        <w:rPr>
          <w:sz w:val="22"/>
          <w:szCs w:val="22"/>
          <w:vertAlign w:val="superscript"/>
        </w:rPr>
        <w:t>2</w:t>
      </w:r>
      <w:r>
        <w:rPr>
          <w:color w:val="000000"/>
          <w:sz w:val="22"/>
          <w:szCs w:val="22"/>
        </w:rPr>
        <w:t xml:space="preserve">UPT Laboratorium Herbal Materia Medica Batu </w:t>
      </w:r>
    </w:p>
    <w:p w:rsidR="005F420B" w:rsidRDefault="005F420B" w:rsidP="00F93B9D">
      <w:pPr>
        <w:jc w:val="center"/>
        <w:rPr>
          <w:color w:val="0000ED"/>
          <w:sz w:val="22"/>
          <w:szCs w:val="22"/>
          <w:u w:val="single" w:color="0000ED"/>
        </w:rPr>
      </w:pPr>
      <w:r w:rsidRPr="009B0F0B">
        <w:rPr>
          <w:sz w:val="22"/>
          <w:szCs w:val="22"/>
          <w:lang w:val="id-ID"/>
        </w:rPr>
        <w:t>e</w:t>
      </w:r>
      <w:r w:rsidRPr="009B0F0B">
        <w:rPr>
          <w:sz w:val="22"/>
          <w:szCs w:val="22"/>
        </w:rPr>
        <w:t>-</w:t>
      </w:r>
      <w:r w:rsidRPr="009B0F0B">
        <w:rPr>
          <w:sz w:val="22"/>
          <w:szCs w:val="22"/>
          <w:lang w:val="id-ID"/>
        </w:rPr>
        <w:t>mail</w:t>
      </w:r>
      <w:r w:rsidRPr="009B0F0B">
        <w:rPr>
          <w:sz w:val="22"/>
          <w:szCs w:val="22"/>
        </w:rPr>
        <w:t xml:space="preserve">: </w:t>
      </w:r>
      <w:r w:rsidRPr="00B01B4A">
        <w:rPr>
          <w:b/>
          <w:sz w:val="22"/>
          <w:szCs w:val="22"/>
          <w:vertAlign w:val="superscript"/>
        </w:rPr>
        <w:t>*</w:t>
      </w:r>
      <w:hyperlink r:id="rId7" w:history="1">
        <w:r w:rsidR="00B01B4A">
          <w:rPr>
            <w:rStyle w:val="Hyperlink"/>
            <w:sz w:val="22"/>
            <w:szCs w:val="22"/>
          </w:rPr>
          <w:t>sitimmb@gmail.com</w:t>
        </w:r>
      </w:hyperlink>
    </w:p>
    <w:p w:rsidR="005F420B" w:rsidRPr="00584BB9" w:rsidRDefault="005F420B" w:rsidP="00F93B9D">
      <w:pPr>
        <w:jc w:val="center"/>
        <w:rPr>
          <w:sz w:val="22"/>
          <w:szCs w:val="22"/>
          <w:lang w:val="id-ID"/>
        </w:rPr>
      </w:pPr>
    </w:p>
    <w:p w:rsidR="005F420B" w:rsidRPr="00B01B4A" w:rsidRDefault="00393254" w:rsidP="00F93B9D">
      <w:pPr>
        <w:jc w:val="center"/>
        <w:rPr>
          <w:b/>
          <w:bCs/>
          <w:i/>
          <w:iCs/>
          <w:sz w:val="22"/>
          <w:szCs w:val="22"/>
        </w:rPr>
      </w:pPr>
      <w:r>
        <w:rPr>
          <w:b/>
          <w:bCs/>
          <w:i/>
          <w:iCs/>
          <w:sz w:val="22"/>
          <w:szCs w:val="22"/>
        </w:rPr>
        <w:t>Abstrak</w:t>
      </w:r>
    </w:p>
    <w:p w:rsidR="005F420B" w:rsidRPr="00B01B4A" w:rsidRDefault="005F420B" w:rsidP="00F93B9D">
      <w:pPr>
        <w:jc w:val="center"/>
        <w:rPr>
          <w:b/>
          <w:i/>
          <w:sz w:val="22"/>
          <w:szCs w:val="22"/>
        </w:rPr>
      </w:pPr>
    </w:p>
    <w:p w:rsidR="005F420B" w:rsidRPr="00B01B4A" w:rsidRDefault="00B01B4A" w:rsidP="00F93B9D">
      <w:pPr>
        <w:ind w:firstLine="720"/>
        <w:jc w:val="both"/>
        <w:rPr>
          <w:i/>
          <w:iCs/>
          <w:sz w:val="22"/>
          <w:szCs w:val="22"/>
        </w:rPr>
      </w:pPr>
      <w:r w:rsidRPr="00B01B4A">
        <w:rPr>
          <w:i/>
          <w:color w:val="000000"/>
          <w:sz w:val="22"/>
          <w:szCs w:val="22"/>
        </w:rPr>
        <w:t>Jamu saintifik adalah jenis produk jamu yang telah terbukti secara ilmiah melalui penelitian yang berbasis kesehatan. Salah satu penggunaan jamu saintifik adalah untuk mengobati penyakit gangguan lambung. Gangguan lambung merupakan kondisi medis yang berupa peradangan pada lapisan lambung. Perlu dilakukan pemenuhan standar pada jamu racik terkait keamanan dan mutu mikrobiologisnya agar aman dikonsumsi. Angka lempeng total (AKK) dan angka kapang khamir (AKK) digunakan untuk melakukan pengujian mikrobiologis pada sampel jamu racik. Preparasi sampel, persiapan media, sterilisasi alat, perhitungan angka lempeng total (ALT) dan angka kapang khamir (AKK) merupakan bagian tahapan dari penelitian. Tujuan dari penelitian ini adalah untuk mengetahui cemaran mikroba berupa nilai ALT dan AKK pada jamu saintifik gangguan lambung yang diproduksi oleh UPT Laboratorium Herbal Materia Medika Batu. Pengujian cemaran mikroba mengacu pada peraturan BPOM No 32 Tahun 2019. Hasil penelitian menunjukkan bahwa nilai ALT adalah 1</w:t>
      </w:r>
      <w:proofErr w:type="gramStart"/>
      <w:r w:rsidRPr="00B01B4A">
        <w:rPr>
          <w:i/>
          <w:color w:val="000000"/>
          <w:sz w:val="22"/>
          <w:szCs w:val="22"/>
        </w:rPr>
        <w:t>,12</w:t>
      </w:r>
      <w:proofErr w:type="gramEnd"/>
      <w:r w:rsidRPr="00B01B4A">
        <w:rPr>
          <w:i/>
          <w:color w:val="000000"/>
          <w:sz w:val="22"/>
          <w:szCs w:val="22"/>
        </w:rPr>
        <w:t>×10</w:t>
      </w:r>
      <w:r w:rsidRPr="00B01B4A">
        <w:rPr>
          <w:i/>
          <w:color w:val="000000"/>
          <w:sz w:val="22"/>
          <w:szCs w:val="22"/>
          <w:vertAlign w:val="superscript"/>
        </w:rPr>
        <w:t>5</w:t>
      </w:r>
      <w:r w:rsidRPr="00B01B4A">
        <w:rPr>
          <w:i/>
          <w:color w:val="000000"/>
          <w:sz w:val="22"/>
          <w:szCs w:val="22"/>
        </w:rPr>
        <w:t xml:space="preserve"> CFU/g dan nilai AKK adalah </w:t>
      </w:r>
      <w:r w:rsidRPr="00B01B4A">
        <w:rPr>
          <w:i/>
          <w:noProof/>
          <w:color w:val="000000"/>
          <w:sz w:val="22"/>
          <w:szCs w:val="22"/>
          <w:bdr w:val="none" w:sz="0" w:space="0" w:color="auto" w:frame="1"/>
        </w:rPr>
        <w:drawing>
          <wp:inline distT="0" distB="0" distL="0" distR="0">
            <wp:extent cx="104775" cy="160655"/>
            <wp:effectExtent l="0" t="0" r="9525" b="0"/>
            <wp:docPr id="2" name="Picture 2" descr="https://lh7-rt.googleusercontent.com/docsz/AD_4nXf472gRdE6HQ5g41fCjT3OCC4evtIzhRNLj6HUE239JAt865WZlwG2DfKGuFeSxAFUvzgkYTQ8gSOMxMJGYRGnponWrHt8UvHgmTmPSHjBxCRJU7kVE5adwm_UBorB2fLA7yYzU9SK-qgQi3fPvkzE?key=xCGSUD1u-yXqn8N8X0gwc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472gRdE6HQ5g41fCjT3OCC4evtIzhRNLj6HUE239JAt865WZlwG2DfKGuFeSxAFUvzgkYTQ8gSOMxMJGYRGnponWrHt8UvHgmTmPSHjBxCRJU7kVE5adwm_UBorB2fLA7yYzU9SK-qgQi3fPvkzE?key=xCGSUD1u-yXqn8N8X0gwcu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60655"/>
                    </a:xfrm>
                    <a:prstGeom prst="rect">
                      <a:avLst/>
                    </a:prstGeom>
                    <a:noFill/>
                    <a:ln>
                      <a:noFill/>
                    </a:ln>
                  </pic:spPr>
                </pic:pic>
              </a:graphicData>
            </a:graphic>
          </wp:inline>
        </w:drawing>
      </w:r>
      <w:r w:rsidRPr="00B01B4A">
        <w:rPr>
          <w:i/>
          <w:noProof/>
          <w:color w:val="000000"/>
          <w:sz w:val="22"/>
          <w:szCs w:val="22"/>
          <w:bdr w:val="none" w:sz="0" w:space="0" w:color="auto" w:frame="1"/>
        </w:rPr>
        <w:drawing>
          <wp:inline distT="0" distB="0" distL="0" distR="0">
            <wp:extent cx="104775" cy="160655"/>
            <wp:effectExtent l="0" t="0" r="9525" b="0"/>
            <wp:docPr id="1" name="Picture 1" descr="https://lh7-rt.googleusercontent.com/docsz/AD_4nXffNtAtAuCDtt0IDeaJGhI2W08oc1SaoRi3r5HDAScO7T1eKpRXZBRrb4AEw26Vn3bB_xo031CcJ6w8vVosw8HWuKc-QBENhE8F10juObiHUc8EqEdR5iWb7r4hOOaozwgykdSqlr_A5q1znkzZKm0?key=xCGSUD1u-yXqn8N8X0gwc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ffNtAtAuCDtt0IDeaJGhI2W08oc1SaoRi3r5HDAScO7T1eKpRXZBRrb4AEw26Vn3bB_xo031CcJ6w8vVosw8HWuKc-QBENhE8F10juObiHUc8EqEdR5iWb7r4hOOaozwgykdSqlr_A5q1znkzZKm0?key=xCGSUD1u-yXqn8N8X0gwcu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60655"/>
                    </a:xfrm>
                    <a:prstGeom prst="rect">
                      <a:avLst/>
                    </a:prstGeom>
                    <a:noFill/>
                    <a:ln>
                      <a:noFill/>
                    </a:ln>
                  </pic:spPr>
                </pic:pic>
              </a:graphicData>
            </a:graphic>
          </wp:inline>
        </w:drawing>
      </w:r>
      <w:r w:rsidRPr="00B01B4A">
        <w:rPr>
          <w:i/>
          <w:color w:val="000000"/>
          <w:sz w:val="22"/>
          <w:szCs w:val="22"/>
        </w:rPr>
        <w:t xml:space="preserve"> 10 CFU/g. Berdasarkan data yang diperoleh dari hasil penelitian dapat dikatakan bahwa jamu saintifik yang diproduksi oleh UPT Laboratorium Herbal Materia Medika Batu dapat sudah memenuhi syarat keamanan dan mutu Peraturan BPOM No 32 Tahun 2019 sehingga dapat digunakan sebagai jamu untuk meredakan gangguan lambung.</w:t>
      </w:r>
    </w:p>
    <w:p w:rsidR="005F420B" w:rsidRPr="00584BB9" w:rsidRDefault="005F420B" w:rsidP="00F93B9D">
      <w:pPr>
        <w:ind w:firstLine="720"/>
        <w:jc w:val="both"/>
        <w:rPr>
          <w:i/>
          <w:sz w:val="22"/>
          <w:szCs w:val="22"/>
        </w:rPr>
      </w:pPr>
    </w:p>
    <w:p w:rsidR="005F420B" w:rsidRDefault="005F420B" w:rsidP="00F93B9D">
      <w:pPr>
        <w:rPr>
          <w:i/>
          <w:sz w:val="22"/>
          <w:szCs w:val="22"/>
          <w:lang w:val="id-ID"/>
        </w:rPr>
      </w:pPr>
      <w:r w:rsidRPr="00584BB9">
        <w:rPr>
          <w:b/>
          <w:i/>
          <w:iCs/>
          <w:sz w:val="22"/>
          <w:szCs w:val="22"/>
        </w:rPr>
        <w:t>Kata kunci</w:t>
      </w:r>
      <w:r w:rsidRPr="00A65646">
        <w:rPr>
          <w:i/>
          <w:sz w:val="22"/>
          <w:szCs w:val="22"/>
        </w:rPr>
        <w:t>—</w:t>
      </w:r>
      <w:r w:rsidRPr="00584BB9">
        <w:rPr>
          <w:i/>
          <w:sz w:val="22"/>
          <w:szCs w:val="22"/>
        </w:rPr>
        <w:t xml:space="preserve"> </w:t>
      </w:r>
      <w:r w:rsidR="00B01B4A">
        <w:rPr>
          <w:i/>
          <w:iCs/>
          <w:color w:val="000000"/>
          <w:sz w:val="22"/>
          <w:szCs w:val="22"/>
        </w:rPr>
        <w:t>ALT, AKK, cemaran, gangguan lambung, jamu</w:t>
      </w:r>
    </w:p>
    <w:p w:rsidR="005F420B" w:rsidRDefault="005F420B" w:rsidP="00F93B9D">
      <w:pPr>
        <w:rPr>
          <w:i/>
          <w:sz w:val="22"/>
          <w:szCs w:val="22"/>
          <w:lang w:val="id-ID"/>
        </w:rPr>
      </w:pPr>
    </w:p>
    <w:p w:rsidR="005F420B" w:rsidRDefault="005F420B" w:rsidP="00F93B9D">
      <w:pPr>
        <w:rPr>
          <w:b/>
          <w:sz w:val="22"/>
          <w:szCs w:val="22"/>
        </w:rPr>
        <w:sectPr w:rsidR="005F420B" w:rsidSect="00393254">
          <w:footerReference w:type="even" r:id="rId9"/>
          <w:footerReference w:type="default" r:id="rId10"/>
          <w:headerReference w:type="first" r:id="rId11"/>
          <w:footerReference w:type="first" r:id="rId12"/>
          <w:type w:val="continuous"/>
          <w:pgSz w:w="11907" w:h="16840" w:code="9"/>
          <w:pgMar w:top="1440" w:right="1440" w:bottom="1440" w:left="1440" w:header="1138" w:footer="1138" w:gutter="0"/>
          <w:pgNumType w:start="1"/>
          <w:cols w:space="720"/>
          <w:titlePg/>
          <w:docGrid w:linePitch="360"/>
        </w:sectPr>
      </w:pPr>
    </w:p>
    <w:p w:rsidR="005F420B" w:rsidRPr="00D34731" w:rsidRDefault="005F420B" w:rsidP="00F93B9D">
      <w:pPr>
        <w:jc w:val="center"/>
        <w:rPr>
          <w:b/>
          <w:sz w:val="22"/>
          <w:szCs w:val="22"/>
        </w:rPr>
      </w:pPr>
      <w:r w:rsidRPr="00D34731">
        <w:rPr>
          <w:b/>
          <w:sz w:val="22"/>
          <w:szCs w:val="22"/>
        </w:rPr>
        <w:t>1. PENDAHULUAN</w:t>
      </w:r>
    </w:p>
    <w:p w:rsidR="005F420B" w:rsidRPr="00D34731" w:rsidRDefault="005F420B" w:rsidP="00F93B9D">
      <w:pPr>
        <w:jc w:val="center"/>
        <w:rPr>
          <w:bCs/>
          <w:sz w:val="22"/>
          <w:szCs w:val="22"/>
        </w:rPr>
      </w:pPr>
    </w:p>
    <w:p w:rsidR="00B01B4A" w:rsidRDefault="00B01B4A" w:rsidP="00B01B4A">
      <w:pPr>
        <w:pStyle w:val="NormalWeb"/>
        <w:spacing w:before="0" w:beforeAutospacing="0" w:after="0" w:afterAutospacing="0"/>
        <w:ind w:right="18" w:firstLine="720"/>
        <w:jc w:val="both"/>
      </w:pPr>
      <w:r>
        <w:rPr>
          <w:color w:val="000000"/>
          <w:sz w:val="22"/>
          <w:szCs w:val="22"/>
        </w:rPr>
        <w:t xml:space="preserve">Indonesia  sangat  kaya  dengan berbagai jenis  tumbuhan,  yaitu  terdapat  kurang  lebih  30  ribu  jenis dari 40 ribu jenis tumbuhan yang ada di dunia [1]. Sekitar 26% telah dibudidayakan dan sisanya sekitar 74% masih tumbuh liar   di   hutan [2].   Hingga saat ini, tercatat ada 7000 tanaman yang sudah dimanfaatkan sebagai bahan </w:t>
      </w:r>
      <w:proofErr w:type="gramStart"/>
      <w:r>
        <w:rPr>
          <w:color w:val="000000"/>
          <w:sz w:val="22"/>
          <w:szCs w:val="22"/>
        </w:rPr>
        <w:t>baku</w:t>
      </w:r>
      <w:proofErr w:type="gramEnd"/>
      <w:r>
        <w:rPr>
          <w:color w:val="000000"/>
          <w:sz w:val="22"/>
          <w:szCs w:val="22"/>
        </w:rPr>
        <w:t xml:space="preserve"> obat tradisional. Menurut badan pengawas obat dan makanan (BPOM) Indonesia, obat tradisional dikategorikan menjadi beberapa kelompok yaitu jamu, obat herbal terstandar, dan fitofarmaka [3]. Jamu menjadi salah satu dari ketiga kelompok tersebut yang dikenal umum oleh masyarakat dan dimanfaatkan oleh masyarakat untuk mengatasi masalah kesehatan [4]. Jamu merupakan obat tradisional dari bahan tumbuhan, bahan hewan, bahan mineral, sediaan sarian (galenik) atau campuran dari bahan tersebut yang diwariskan secara turun-temurun dari generasi ke generasi sebagai warisan budaya untuk pemeliharaan kesehatan [5]. Konsumsi </w:t>
      </w:r>
      <w:r>
        <w:rPr>
          <w:color w:val="000000"/>
          <w:sz w:val="22"/>
          <w:szCs w:val="22"/>
        </w:rPr>
        <w:t>jamu berbahan alami dipercaya dapat memberikan manfaat kesehatan untuk pencegahan dan pengobatan terhadap suatu penyakit ataupun menjaga kebugaran [6</w:t>
      </w:r>
      <w:proofErr w:type="gramStart"/>
      <w:r>
        <w:rPr>
          <w:color w:val="000000"/>
          <w:sz w:val="22"/>
          <w:szCs w:val="22"/>
        </w:rPr>
        <w:t>][</w:t>
      </w:r>
      <w:proofErr w:type="gramEnd"/>
      <w:r>
        <w:rPr>
          <w:color w:val="000000"/>
          <w:sz w:val="22"/>
          <w:szCs w:val="22"/>
        </w:rPr>
        <w:t>7]. Hasil riset menunjukkan bahwa 49</w:t>
      </w:r>
      <w:proofErr w:type="gramStart"/>
      <w:r>
        <w:rPr>
          <w:color w:val="000000"/>
          <w:sz w:val="22"/>
          <w:szCs w:val="22"/>
        </w:rPr>
        <w:t>,53</w:t>
      </w:r>
      <w:proofErr w:type="gramEnd"/>
      <w:r>
        <w:rPr>
          <w:color w:val="000000"/>
          <w:sz w:val="22"/>
          <w:szCs w:val="22"/>
        </w:rPr>
        <w:t>% penduduk Indonesia menggunakan jamu baik untuk menjaga kesehatan maupun untuk pengobatan karena sakit [8].</w:t>
      </w:r>
    </w:p>
    <w:p w:rsidR="00B01B4A" w:rsidRDefault="00B01B4A" w:rsidP="00B01B4A">
      <w:pPr>
        <w:pStyle w:val="NormalWeb"/>
        <w:spacing w:before="0" w:beforeAutospacing="0" w:after="0" w:afterAutospacing="0"/>
        <w:ind w:right="14" w:firstLine="720"/>
        <w:jc w:val="both"/>
      </w:pPr>
      <w:r>
        <w:rPr>
          <w:color w:val="000000"/>
          <w:sz w:val="22"/>
          <w:szCs w:val="22"/>
        </w:rPr>
        <w:t>Jamu saintifik merupakan produk jamu yang sudah dibuktikan secara ilmiah melalui penelitian berbasis pelayanan kesehatan [9</w:t>
      </w:r>
      <w:proofErr w:type="gramStart"/>
      <w:r>
        <w:rPr>
          <w:color w:val="000000"/>
          <w:sz w:val="22"/>
          <w:szCs w:val="22"/>
        </w:rPr>
        <w:t>][</w:t>
      </w:r>
      <w:proofErr w:type="gramEnd"/>
      <w:r>
        <w:rPr>
          <w:color w:val="000000"/>
          <w:sz w:val="22"/>
          <w:szCs w:val="22"/>
        </w:rPr>
        <w:t>10]. Salah satu penyakit yang bisa diobati dengan konsumsi jamu saintifik adalah maag atau gangguan lambung [11]. Gangguan lambung didefinisikan sebagai sindrom yang mencakup satu atau lebih dari gejala-gejala seperti: rasa penuh setelah makan, perasaan cepat kenyang, nyeri ulu hati, dan rasa panas atau terbakar di daerah ulu hati, bersendawa, mual, muntah, dll [12</w:t>
      </w:r>
      <w:proofErr w:type="gramStart"/>
      <w:r>
        <w:rPr>
          <w:color w:val="000000"/>
          <w:sz w:val="22"/>
          <w:szCs w:val="22"/>
        </w:rPr>
        <w:t>][</w:t>
      </w:r>
      <w:proofErr w:type="gramEnd"/>
      <w:r>
        <w:rPr>
          <w:color w:val="000000"/>
          <w:sz w:val="22"/>
          <w:szCs w:val="22"/>
        </w:rPr>
        <w:t xml:space="preserve">13]. Menurut World Health Organization (WHO), populasi penderita dispepsia di dunia mencapai 15 – 30% setiap tahun. Di Indonesia, angka kejadian dispepsia mencapai 40-50% [14]. Penyebab </w:t>
      </w:r>
      <w:r>
        <w:rPr>
          <w:color w:val="000000"/>
          <w:sz w:val="22"/>
          <w:szCs w:val="22"/>
        </w:rPr>
        <w:lastRenderedPageBreak/>
        <w:t>gangguan lambung karena makan secara tidak teratur, terdapat mikroorganisme yang merugikan, mengonsumsi obat-obatan pereda nyeri, mengkonsumsi alkohol, pola tidur tidur yang tidak teratur dan stres [15].</w:t>
      </w:r>
    </w:p>
    <w:p w:rsidR="00B01B4A" w:rsidRDefault="00B01B4A" w:rsidP="00B01B4A">
      <w:pPr>
        <w:pStyle w:val="NormalWeb"/>
        <w:spacing w:before="0" w:beforeAutospacing="0" w:after="0" w:afterAutospacing="0"/>
        <w:ind w:right="14" w:firstLine="720"/>
        <w:jc w:val="both"/>
      </w:pPr>
      <w:r>
        <w:rPr>
          <w:color w:val="000000"/>
          <w:sz w:val="22"/>
          <w:szCs w:val="22"/>
        </w:rPr>
        <w:t xml:space="preserve">Jamu saintifik gangguan lambung harus memenuhi standar kualitas dan keamanannya secara mikrobiologis untuk layak dikonsumsi [16]. Menurut BPOM mengenai persyaratan keamanan dan mutu obat tradisional dalam peraturan Nomor 32 Tahun 2019, parameter keamanan meliputi uji mikrobiologis seperti uji Angka Lempeng Total (ALT) dan Angka Kapang Khamir (AKK) [17]. Uji ALT digunakan untuk menghitung banyaknya bakteri yang tumbuh dan berkembang pada sampel, juga sebagai acuan menentukan kualitas dan keamanan simplisia [18]. Uji AKK dilakukan untuk menjamin bahwa sediaan tidak mengandung jamur dari batas yang telah ditetapkan karena </w:t>
      </w:r>
      <w:proofErr w:type="gramStart"/>
      <w:r>
        <w:rPr>
          <w:color w:val="000000"/>
          <w:sz w:val="22"/>
          <w:szCs w:val="22"/>
        </w:rPr>
        <w:t>akan</w:t>
      </w:r>
      <w:proofErr w:type="gramEnd"/>
      <w:r>
        <w:rPr>
          <w:color w:val="000000"/>
          <w:sz w:val="22"/>
          <w:szCs w:val="22"/>
        </w:rPr>
        <w:t xml:space="preserve"> mempengaruhi stabilitas dan menurunkan mutu jamu [19]. Semakin kecil Angka Lempeng Total dan Angka Kapang/Khamir bagi setiap produk yang dihasilkan menunjukan semakin tinggi nilai penerapan Cara Pembuatan Obat Tradisional yang Baik (CPOTB) dalam pembuatan jamu [20]. Berdasarkan hal tersebut, perlu dilakukan pengujian cemaran pada jamu racik saintifik Gangguan Lambung (GLB) dari UPT Laboratorium Herbal Materia Medika Batu untuk mengetahui persyaratan keamanan dan mutu jamu.</w:t>
      </w:r>
    </w:p>
    <w:p w:rsidR="005F420B" w:rsidRPr="00D34731" w:rsidRDefault="005F420B" w:rsidP="00F93B9D">
      <w:pPr>
        <w:jc w:val="both"/>
        <w:rPr>
          <w:rFonts w:eastAsia="Batang"/>
          <w:sz w:val="22"/>
          <w:szCs w:val="22"/>
          <w:lang w:eastAsia="ko-KR"/>
        </w:rPr>
      </w:pPr>
    </w:p>
    <w:p w:rsidR="005F420B" w:rsidRPr="00D34731" w:rsidRDefault="005F420B" w:rsidP="00F93B9D">
      <w:pPr>
        <w:jc w:val="center"/>
        <w:rPr>
          <w:b/>
          <w:sz w:val="22"/>
          <w:szCs w:val="22"/>
        </w:rPr>
      </w:pPr>
      <w:r w:rsidRPr="00D34731">
        <w:rPr>
          <w:b/>
          <w:sz w:val="22"/>
          <w:szCs w:val="22"/>
          <w:lang w:val="id-ID"/>
        </w:rPr>
        <w:t xml:space="preserve">2. </w:t>
      </w:r>
      <w:r w:rsidRPr="00D34731">
        <w:rPr>
          <w:b/>
          <w:sz w:val="22"/>
          <w:szCs w:val="22"/>
        </w:rPr>
        <w:t xml:space="preserve">METODE </w:t>
      </w:r>
    </w:p>
    <w:p w:rsidR="005F420B" w:rsidRDefault="005F420B" w:rsidP="00B01B4A">
      <w:pPr>
        <w:rPr>
          <w:bCs/>
          <w:sz w:val="22"/>
          <w:szCs w:val="22"/>
          <w:lang w:val="id-ID"/>
        </w:rPr>
      </w:pPr>
    </w:p>
    <w:p w:rsidR="00B01B4A" w:rsidRDefault="00B01B4A" w:rsidP="00B01B4A">
      <w:pPr>
        <w:ind w:firstLine="720"/>
        <w:jc w:val="both"/>
        <w:rPr>
          <w:color w:val="000000"/>
          <w:sz w:val="22"/>
          <w:szCs w:val="22"/>
        </w:rPr>
      </w:pPr>
      <w:r>
        <w:rPr>
          <w:color w:val="000000"/>
          <w:sz w:val="22"/>
          <w:szCs w:val="22"/>
        </w:rPr>
        <w:t>Penelitian dilakukan di Laboratorium Mikrobiologi, UPT Laboratorium Herbal Materia Medika Batu, Kota Batu, Jawa Timur pada tanggal 29 April 2024 sampai 3 Mei 2024. Penelitian yang dilakukan berupa penelitian eksperimental kuantitatif, yaitu dengan mengamati dan menghitung jumlah koloni total mikroba serta koloni kapang dan khamir pada cawan petri yang berisi sampel jamu racik saintifik gangguan lambung (diproduksi oleh UPT Laboratorium Herbal Materia Medika Batu). Komposisi jamu racik saintifik gangguan lambung adalah rimpang jahe 15 g, herba sembung 15 g, jinten hitam 2 g, dan rimpang kunyit 15 g (takaran satu kali minum).</w:t>
      </w:r>
    </w:p>
    <w:p w:rsidR="00B01B4A" w:rsidRPr="00D34731" w:rsidRDefault="00B01B4A" w:rsidP="00B01B4A">
      <w:pPr>
        <w:ind w:firstLine="720"/>
        <w:jc w:val="both"/>
        <w:rPr>
          <w:bCs/>
          <w:sz w:val="22"/>
          <w:szCs w:val="22"/>
          <w:lang w:val="id-ID"/>
        </w:rPr>
      </w:pPr>
    </w:p>
    <w:p w:rsidR="005F420B" w:rsidRPr="00D34731" w:rsidRDefault="005F420B" w:rsidP="00F93B9D">
      <w:pPr>
        <w:jc w:val="both"/>
        <w:rPr>
          <w:b/>
          <w:sz w:val="22"/>
          <w:szCs w:val="22"/>
        </w:rPr>
      </w:pPr>
      <w:r w:rsidRPr="00D34731">
        <w:rPr>
          <w:b/>
          <w:sz w:val="22"/>
          <w:szCs w:val="22"/>
        </w:rPr>
        <w:t>2.1 Bahan Percobaan</w:t>
      </w:r>
    </w:p>
    <w:p w:rsidR="005F420B" w:rsidRPr="00D34731" w:rsidRDefault="00B01B4A" w:rsidP="00F93B9D">
      <w:pPr>
        <w:ind w:firstLine="720"/>
        <w:jc w:val="both"/>
        <w:rPr>
          <w:sz w:val="22"/>
          <w:szCs w:val="22"/>
        </w:rPr>
      </w:pPr>
      <w:r>
        <w:rPr>
          <w:color w:val="000000"/>
          <w:sz w:val="22"/>
          <w:szCs w:val="22"/>
        </w:rPr>
        <w:t xml:space="preserve">Bahan yang digunakan dalam melakukan penelitian meliputi sampel (jamu racik saintifik gangguan lambung (GLB) (240314.GLB.R.007)), serbuk media </w:t>
      </w:r>
      <w:r>
        <w:rPr>
          <w:i/>
          <w:iCs/>
          <w:color w:val="000000"/>
          <w:sz w:val="22"/>
          <w:szCs w:val="22"/>
        </w:rPr>
        <w:t xml:space="preserve">potato dextrose agar </w:t>
      </w:r>
      <w:r>
        <w:rPr>
          <w:color w:val="000000"/>
          <w:sz w:val="22"/>
          <w:szCs w:val="22"/>
        </w:rPr>
        <w:t>(PDA) (Merck 1.10130), serbuk media PCA (</w:t>
      </w:r>
      <w:r>
        <w:rPr>
          <w:i/>
          <w:iCs/>
          <w:color w:val="000000"/>
          <w:sz w:val="22"/>
          <w:szCs w:val="22"/>
        </w:rPr>
        <w:t>Plate Count Agar</w:t>
      </w:r>
      <w:r>
        <w:rPr>
          <w:color w:val="000000"/>
          <w:sz w:val="22"/>
          <w:szCs w:val="22"/>
        </w:rPr>
        <w:t xml:space="preserve">) </w:t>
      </w:r>
      <w:r>
        <w:rPr>
          <w:color w:val="000000"/>
          <w:sz w:val="22"/>
          <w:szCs w:val="22"/>
        </w:rPr>
        <w:t xml:space="preserve">(Merck 10.5463), antibiotik </w:t>
      </w:r>
      <w:r>
        <w:rPr>
          <w:i/>
          <w:iCs/>
          <w:color w:val="000000"/>
          <w:sz w:val="22"/>
          <w:szCs w:val="22"/>
        </w:rPr>
        <w:t>gentamicin sulfate</w:t>
      </w:r>
      <w:r>
        <w:rPr>
          <w:color w:val="000000"/>
          <w:sz w:val="22"/>
          <w:szCs w:val="22"/>
        </w:rPr>
        <w:t xml:space="preserve">, larutan fisiologis, kertas saring, akuades, kantong plastik, selotip, </w:t>
      </w:r>
      <w:r w:rsidRPr="00B01B4A">
        <w:rPr>
          <w:i/>
          <w:color w:val="000000"/>
          <w:sz w:val="22"/>
          <w:szCs w:val="22"/>
        </w:rPr>
        <w:t>aluminium foil</w:t>
      </w:r>
      <w:r>
        <w:rPr>
          <w:color w:val="000000"/>
          <w:sz w:val="22"/>
          <w:szCs w:val="22"/>
        </w:rPr>
        <w:t>, etanol 70%, dan tisu.</w:t>
      </w:r>
    </w:p>
    <w:p w:rsidR="005F420B" w:rsidRPr="00D34731" w:rsidRDefault="005F420B" w:rsidP="00F93B9D">
      <w:pPr>
        <w:ind w:firstLine="720"/>
        <w:jc w:val="both"/>
        <w:rPr>
          <w:sz w:val="22"/>
          <w:szCs w:val="22"/>
        </w:rPr>
      </w:pPr>
    </w:p>
    <w:p w:rsidR="005F420B" w:rsidRPr="00D34731" w:rsidRDefault="005F420B" w:rsidP="00F93B9D">
      <w:pPr>
        <w:jc w:val="both"/>
        <w:rPr>
          <w:b/>
          <w:sz w:val="22"/>
          <w:szCs w:val="22"/>
        </w:rPr>
      </w:pPr>
      <w:r w:rsidRPr="00D34731">
        <w:rPr>
          <w:b/>
          <w:sz w:val="22"/>
          <w:szCs w:val="22"/>
        </w:rPr>
        <w:t>2.2 Alat Percobaan</w:t>
      </w:r>
    </w:p>
    <w:p w:rsidR="005F420B" w:rsidRDefault="00B01B4A" w:rsidP="00F93B9D">
      <w:pPr>
        <w:ind w:firstLine="720"/>
        <w:jc w:val="both"/>
        <w:rPr>
          <w:sz w:val="22"/>
          <w:szCs w:val="22"/>
        </w:rPr>
      </w:pPr>
      <w:r>
        <w:rPr>
          <w:color w:val="000000"/>
          <w:sz w:val="22"/>
          <w:szCs w:val="22"/>
        </w:rPr>
        <w:t xml:space="preserve">Alat yang digunakan dalam melakukan penelitian meliputi cawan petri (Pyrex), </w:t>
      </w:r>
      <w:r>
        <w:rPr>
          <w:i/>
          <w:iCs/>
          <w:color w:val="000000"/>
          <w:sz w:val="22"/>
          <w:szCs w:val="22"/>
        </w:rPr>
        <w:t xml:space="preserve">micropipet </w:t>
      </w:r>
      <w:r>
        <w:rPr>
          <w:color w:val="000000"/>
          <w:sz w:val="22"/>
          <w:szCs w:val="22"/>
        </w:rPr>
        <w:t xml:space="preserve">(Dragon LAB ukuran 100-1000 µL, 10-100 µL, dan 1000-5000 µL), </w:t>
      </w:r>
      <w:r>
        <w:rPr>
          <w:i/>
          <w:iCs/>
          <w:color w:val="000000"/>
          <w:sz w:val="22"/>
          <w:szCs w:val="22"/>
        </w:rPr>
        <w:t>microtip</w:t>
      </w:r>
      <w:r>
        <w:rPr>
          <w:color w:val="000000"/>
          <w:sz w:val="22"/>
          <w:szCs w:val="22"/>
        </w:rPr>
        <w:t xml:space="preserve">, tabung reaksi (Pyrex), rak tabung reaksi, gelas beker (Pyrex), timbangan analitik (Fujitsu), </w:t>
      </w:r>
      <w:r>
        <w:rPr>
          <w:i/>
          <w:iCs/>
          <w:color w:val="000000"/>
          <w:sz w:val="22"/>
          <w:szCs w:val="22"/>
        </w:rPr>
        <w:t>hot plate</w:t>
      </w:r>
      <w:r>
        <w:rPr>
          <w:color w:val="000000"/>
          <w:sz w:val="22"/>
          <w:szCs w:val="22"/>
        </w:rPr>
        <w:t xml:space="preserve"> </w:t>
      </w:r>
      <w:r>
        <w:rPr>
          <w:i/>
          <w:iCs/>
          <w:color w:val="000000"/>
          <w:sz w:val="22"/>
          <w:szCs w:val="22"/>
        </w:rPr>
        <w:t>stirrer</w:t>
      </w:r>
      <w:r>
        <w:rPr>
          <w:color w:val="000000"/>
          <w:sz w:val="22"/>
          <w:szCs w:val="22"/>
        </w:rPr>
        <w:t xml:space="preserve"> </w:t>
      </w:r>
      <w:r w:rsidRPr="00B01B4A">
        <w:rPr>
          <w:color w:val="000000"/>
          <w:sz w:val="22"/>
          <w:szCs w:val="22"/>
        </w:rPr>
        <w:t>(</w:t>
      </w:r>
      <w:r w:rsidRPr="00B01B4A">
        <w:rPr>
          <w:iCs/>
          <w:color w:val="000000"/>
          <w:sz w:val="22"/>
          <w:szCs w:val="22"/>
        </w:rPr>
        <w:t>Thermo Scientific</w:t>
      </w:r>
      <w:r w:rsidRPr="00B01B4A">
        <w:rPr>
          <w:color w:val="000000"/>
          <w:sz w:val="22"/>
          <w:szCs w:val="22"/>
        </w:rPr>
        <w:t>)</w:t>
      </w:r>
      <w:r>
        <w:rPr>
          <w:color w:val="000000"/>
          <w:sz w:val="22"/>
          <w:szCs w:val="22"/>
        </w:rPr>
        <w:t xml:space="preserve">, </w:t>
      </w:r>
      <w:r>
        <w:rPr>
          <w:i/>
          <w:iCs/>
          <w:color w:val="000000"/>
          <w:sz w:val="22"/>
          <w:szCs w:val="22"/>
        </w:rPr>
        <w:t>magnetic stirrer</w:t>
      </w:r>
      <w:r>
        <w:rPr>
          <w:color w:val="000000"/>
          <w:sz w:val="22"/>
          <w:szCs w:val="22"/>
        </w:rPr>
        <w:t xml:space="preserve">, autoklaf (Tomy), sendok, labu Erlenmeyer (pyrex), termometer, kompor listrik (Maspion), </w:t>
      </w:r>
      <w:r>
        <w:rPr>
          <w:i/>
          <w:iCs/>
          <w:color w:val="000000"/>
          <w:sz w:val="22"/>
          <w:szCs w:val="22"/>
        </w:rPr>
        <w:t>Biosafety Cabinet</w:t>
      </w:r>
      <w:r>
        <w:rPr>
          <w:color w:val="000000"/>
          <w:sz w:val="22"/>
          <w:szCs w:val="22"/>
        </w:rPr>
        <w:t xml:space="preserve">, inkubator (Lab. Companion), spatula, gelas selai, gunting, spidol, dan </w:t>
      </w:r>
      <w:r>
        <w:rPr>
          <w:i/>
          <w:iCs/>
          <w:color w:val="000000"/>
          <w:sz w:val="22"/>
          <w:szCs w:val="22"/>
        </w:rPr>
        <w:t xml:space="preserve">colony counter </w:t>
      </w:r>
      <w:r>
        <w:rPr>
          <w:color w:val="000000"/>
          <w:sz w:val="22"/>
          <w:szCs w:val="22"/>
        </w:rPr>
        <w:t>(Interscience).</w:t>
      </w:r>
    </w:p>
    <w:p w:rsidR="00393254" w:rsidRDefault="00393254" w:rsidP="00393254">
      <w:pPr>
        <w:jc w:val="both"/>
        <w:rPr>
          <w:sz w:val="22"/>
          <w:szCs w:val="22"/>
        </w:rPr>
      </w:pPr>
    </w:p>
    <w:p w:rsidR="00393254" w:rsidRPr="00393254" w:rsidRDefault="00393254" w:rsidP="00393254">
      <w:pPr>
        <w:jc w:val="both"/>
        <w:rPr>
          <w:b/>
          <w:sz w:val="22"/>
          <w:szCs w:val="22"/>
        </w:rPr>
      </w:pPr>
      <w:r w:rsidRPr="00D34731">
        <w:rPr>
          <w:b/>
          <w:sz w:val="22"/>
          <w:szCs w:val="22"/>
        </w:rPr>
        <w:t>2.3 Tahapan Penelitian</w:t>
      </w:r>
    </w:p>
    <w:p w:rsidR="005F420B" w:rsidRPr="00D34731" w:rsidRDefault="00393254" w:rsidP="00F93B9D">
      <w:pPr>
        <w:jc w:val="both"/>
        <w:rPr>
          <w:b/>
          <w:sz w:val="22"/>
          <w:szCs w:val="22"/>
        </w:rPr>
      </w:pPr>
      <w:r>
        <w:rPr>
          <w:b/>
          <w:sz w:val="22"/>
          <w:szCs w:val="22"/>
        </w:rPr>
        <w:t>2.3</w:t>
      </w:r>
      <w:r w:rsidR="005F420B" w:rsidRPr="00D34731">
        <w:rPr>
          <w:b/>
          <w:sz w:val="22"/>
          <w:szCs w:val="22"/>
        </w:rPr>
        <w:t xml:space="preserve">.1 </w:t>
      </w:r>
      <w:r w:rsidR="005F420B" w:rsidRPr="00D34731">
        <w:rPr>
          <w:b/>
          <w:sz w:val="22"/>
          <w:szCs w:val="22"/>
        </w:rPr>
        <w:tab/>
      </w:r>
      <w:r w:rsidR="00B01B4A">
        <w:rPr>
          <w:b/>
          <w:bCs/>
          <w:color w:val="000000"/>
          <w:sz w:val="22"/>
          <w:szCs w:val="22"/>
        </w:rPr>
        <w:t>Preparasi Sampel Jamu Saintifik Gangguan Lambung</w:t>
      </w:r>
    </w:p>
    <w:p w:rsidR="005F420B" w:rsidRDefault="00B01B4A" w:rsidP="00023F50">
      <w:pPr>
        <w:ind w:firstLine="720"/>
        <w:jc w:val="both"/>
        <w:rPr>
          <w:sz w:val="22"/>
          <w:szCs w:val="22"/>
        </w:rPr>
      </w:pPr>
      <w:r>
        <w:rPr>
          <w:color w:val="000000"/>
          <w:sz w:val="22"/>
          <w:szCs w:val="22"/>
        </w:rPr>
        <w:t>Sampel ditimbang sebanyak 10 g dan dimasukkan ke dalam labu erlenmeyer. Setelah itu ditambahkan dengan akuades sebanyak 10 mL hingga tercampur dan kemudian direbus. Perebusan dilakukan pada suhu 90°C selama 15 menit.</w:t>
      </w:r>
    </w:p>
    <w:p w:rsidR="00186319" w:rsidRPr="00D34731" w:rsidRDefault="00186319" w:rsidP="00F93B9D">
      <w:pPr>
        <w:jc w:val="both"/>
        <w:rPr>
          <w:rFonts w:eastAsia="Batang"/>
          <w:sz w:val="22"/>
          <w:szCs w:val="22"/>
          <w:lang w:eastAsia="ko-KR"/>
        </w:rPr>
      </w:pPr>
    </w:p>
    <w:p w:rsidR="003C1B3C" w:rsidRPr="00D34731" w:rsidRDefault="00393254" w:rsidP="00F93B9D">
      <w:pPr>
        <w:jc w:val="both"/>
        <w:rPr>
          <w:b/>
          <w:sz w:val="22"/>
          <w:szCs w:val="22"/>
        </w:rPr>
      </w:pPr>
      <w:r>
        <w:rPr>
          <w:b/>
          <w:sz w:val="22"/>
          <w:szCs w:val="22"/>
        </w:rPr>
        <w:t>2.3.2</w:t>
      </w:r>
      <w:r w:rsidR="003C1B3C" w:rsidRPr="00D34731">
        <w:rPr>
          <w:b/>
          <w:sz w:val="22"/>
          <w:szCs w:val="22"/>
        </w:rPr>
        <w:tab/>
      </w:r>
      <w:r w:rsidR="00B01B4A">
        <w:rPr>
          <w:b/>
          <w:bCs/>
          <w:color w:val="000000"/>
          <w:sz w:val="22"/>
          <w:szCs w:val="22"/>
        </w:rPr>
        <w:t>Preparasi Media Dan Sterilisasi Alat</w:t>
      </w:r>
    </w:p>
    <w:p w:rsidR="003C1B3C" w:rsidRDefault="00B01B4A" w:rsidP="00F93B9D">
      <w:pPr>
        <w:ind w:firstLine="720"/>
        <w:jc w:val="both"/>
        <w:rPr>
          <w:sz w:val="22"/>
          <w:szCs w:val="22"/>
        </w:rPr>
      </w:pPr>
      <w:r>
        <w:rPr>
          <w:color w:val="000000"/>
          <w:sz w:val="22"/>
          <w:szCs w:val="22"/>
        </w:rPr>
        <w:t>Serbuk media PDA ditimbang menggunakan timbangan analitik sebanyak 7</w:t>
      </w:r>
      <w:proofErr w:type="gramStart"/>
      <w:r>
        <w:rPr>
          <w:color w:val="000000"/>
          <w:sz w:val="22"/>
          <w:szCs w:val="22"/>
        </w:rPr>
        <w:t>,8</w:t>
      </w:r>
      <w:proofErr w:type="gramEnd"/>
      <w:r>
        <w:rPr>
          <w:color w:val="000000"/>
          <w:sz w:val="22"/>
          <w:szCs w:val="22"/>
        </w:rPr>
        <w:t xml:space="preserve"> g lalu dilarutkan menggunakan akuades sebanyak 200 mL ke dalam labu erlenmeyer. Selanjutnya, media PDA diletakkan di atas </w:t>
      </w:r>
      <w:r>
        <w:rPr>
          <w:i/>
          <w:iCs/>
          <w:color w:val="000000"/>
          <w:sz w:val="22"/>
          <w:szCs w:val="22"/>
        </w:rPr>
        <w:t>hot plate stirrer</w:t>
      </w:r>
      <w:r>
        <w:rPr>
          <w:color w:val="000000"/>
          <w:sz w:val="22"/>
          <w:szCs w:val="22"/>
        </w:rPr>
        <w:t xml:space="preserve"> dan dimasukkan </w:t>
      </w:r>
      <w:r>
        <w:rPr>
          <w:i/>
          <w:iCs/>
          <w:color w:val="000000"/>
          <w:sz w:val="22"/>
          <w:szCs w:val="22"/>
        </w:rPr>
        <w:t>magnetic stirrer</w:t>
      </w:r>
      <w:r>
        <w:rPr>
          <w:color w:val="000000"/>
          <w:sz w:val="22"/>
          <w:szCs w:val="22"/>
        </w:rPr>
        <w:t xml:space="preserve"> kemudian diatur pada suhu 210°C dengan kecepatan 125 rpm hingga mendidih dan homogen (larut dan bening). Serbuk media PCA ditimbang menggunakan timbangan analitik sebanyak 6 g kemudian dilarutkan menggunakan akuades sebanyak 270 mL ke dalam labu erlenmeyer. Selanjutnya, media PDA diletakkan di atas </w:t>
      </w:r>
      <w:r>
        <w:rPr>
          <w:i/>
          <w:iCs/>
          <w:color w:val="000000"/>
          <w:sz w:val="22"/>
          <w:szCs w:val="22"/>
        </w:rPr>
        <w:t>hot plate stirrer</w:t>
      </w:r>
      <w:r>
        <w:rPr>
          <w:color w:val="000000"/>
          <w:sz w:val="22"/>
          <w:szCs w:val="22"/>
        </w:rPr>
        <w:t xml:space="preserve"> dan dimasukkan </w:t>
      </w:r>
      <w:r>
        <w:rPr>
          <w:i/>
          <w:iCs/>
          <w:color w:val="000000"/>
          <w:sz w:val="22"/>
          <w:szCs w:val="22"/>
        </w:rPr>
        <w:t>magnetic stirrer</w:t>
      </w:r>
      <w:r>
        <w:rPr>
          <w:color w:val="000000"/>
          <w:sz w:val="22"/>
          <w:szCs w:val="22"/>
        </w:rPr>
        <w:t xml:space="preserve"> kemudian diatur pada suhu 210°C dengan kecepatan 125 rpm hingga mendidih dan homogen (larut dan bening). Media PDA dan PCA kemudian didinginkan sampai hangat kuku sambil ditutup menggunakan aluminium foil (Pembuatan media mengikuti instruksi pembuatan pada kemasan). Tahap terakhir, media PDA dan PCA dimasukkan ke dalam autoklaf pada suhu 121°C selama 15 menit bersama dengan cawan petri, tabung reaksi, gelas selai, pinset, </w:t>
      </w:r>
      <w:r>
        <w:rPr>
          <w:i/>
          <w:iCs/>
          <w:color w:val="000000"/>
          <w:sz w:val="22"/>
          <w:szCs w:val="22"/>
        </w:rPr>
        <w:t>microtube</w:t>
      </w:r>
      <w:r>
        <w:rPr>
          <w:color w:val="000000"/>
          <w:sz w:val="22"/>
          <w:szCs w:val="22"/>
        </w:rPr>
        <w:t>, kertas saring, dan larutan fisiologis untuk dilakukan sterilisasi.</w:t>
      </w:r>
    </w:p>
    <w:p w:rsidR="00186319" w:rsidRPr="00D34731" w:rsidRDefault="00186319" w:rsidP="00F93B9D">
      <w:pPr>
        <w:ind w:firstLine="720"/>
        <w:jc w:val="both"/>
        <w:rPr>
          <w:sz w:val="22"/>
          <w:szCs w:val="22"/>
        </w:rPr>
      </w:pPr>
    </w:p>
    <w:p w:rsidR="0037417B" w:rsidRDefault="0037417B" w:rsidP="00F93B9D">
      <w:pPr>
        <w:jc w:val="both"/>
        <w:rPr>
          <w:b/>
          <w:sz w:val="22"/>
          <w:szCs w:val="22"/>
        </w:rPr>
      </w:pPr>
    </w:p>
    <w:p w:rsidR="0037417B" w:rsidRDefault="0037417B" w:rsidP="00F93B9D">
      <w:pPr>
        <w:jc w:val="both"/>
        <w:rPr>
          <w:b/>
          <w:sz w:val="22"/>
          <w:szCs w:val="22"/>
        </w:rPr>
      </w:pPr>
    </w:p>
    <w:p w:rsidR="0037417B" w:rsidRDefault="0037417B" w:rsidP="00F93B9D">
      <w:pPr>
        <w:jc w:val="both"/>
        <w:rPr>
          <w:b/>
          <w:sz w:val="22"/>
          <w:szCs w:val="22"/>
        </w:rPr>
        <w:sectPr w:rsidR="0037417B" w:rsidSect="005F420B">
          <w:headerReference w:type="default" r:id="rId13"/>
          <w:footerReference w:type="default" r:id="rId14"/>
          <w:type w:val="continuous"/>
          <w:pgSz w:w="11907" w:h="16840" w:code="9"/>
          <w:pgMar w:top="1138" w:right="850" w:bottom="1138" w:left="850" w:header="1138" w:footer="1138" w:gutter="0"/>
          <w:pgNumType w:start="1"/>
          <w:cols w:num="2" w:space="720"/>
          <w:titlePg/>
          <w:docGrid w:linePitch="360"/>
        </w:sectPr>
      </w:pPr>
    </w:p>
    <w:p w:rsidR="003C1B3C" w:rsidRPr="00D34731" w:rsidRDefault="00393254" w:rsidP="00F93B9D">
      <w:pPr>
        <w:jc w:val="both"/>
        <w:rPr>
          <w:b/>
          <w:sz w:val="22"/>
          <w:szCs w:val="22"/>
        </w:rPr>
      </w:pPr>
      <w:r>
        <w:rPr>
          <w:b/>
          <w:sz w:val="22"/>
          <w:szCs w:val="22"/>
        </w:rPr>
        <w:lastRenderedPageBreak/>
        <w:t>2.3.3</w:t>
      </w:r>
      <w:r w:rsidR="003C1B3C" w:rsidRPr="00D34731">
        <w:rPr>
          <w:b/>
          <w:sz w:val="22"/>
          <w:szCs w:val="22"/>
        </w:rPr>
        <w:tab/>
      </w:r>
      <w:r w:rsidR="00B01B4A">
        <w:rPr>
          <w:b/>
          <w:bCs/>
          <w:color w:val="000000"/>
          <w:sz w:val="22"/>
          <w:szCs w:val="22"/>
        </w:rPr>
        <w:t>Uji Cemaran Mikroba (ALT)</w:t>
      </w:r>
    </w:p>
    <w:p w:rsidR="003C1B3C" w:rsidRDefault="00B01B4A" w:rsidP="00F93B9D">
      <w:pPr>
        <w:ind w:firstLine="720"/>
        <w:jc w:val="both"/>
        <w:rPr>
          <w:sz w:val="22"/>
          <w:szCs w:val="22"/>
        </w:rPr>
      </w:pPr>
      <w:r>
        <w:rPr>
          <w:color w:val="000000"/>
          <w:sz w:val="22"/>
          <w:szCs w:val="22"/>
        </w:rPr>
        <w:t xml:space="preserve">Uji cemaran mikroba dilakukan di dalam </w:t>
      </w:r>
      <w:r>
        <w:rPr>
          <w:i/>
          <w:iCs/>
          <w:color w:val="000000"/>
          <w:sz w:val="22"/>
          <w:szCs w:val="22"/>
        </w:rPr>
        <w:t>Biosafety Cabinet</w:t>
      </w:r>
      <w:r>
        <w:rPr>
          <w:color w:val="000000"/>
          <w:sz w:val="22"/>
          <w:szCs w:val="22"/>
        </w:rPr>
        <w:t xml:space="preserve"> steril. </w:t>
      </w:r>
      <w:r>
        <w:rPr>
          <w:i/>
          <w:iCs/>
          <w:color w:val="000000"/>
          <w:sz w:val="22"/>
          <w:szCs w:val="22"/>
        </w:rPr>
        <w:t>Biosafety Cabinet</w:t>
      </w:r>
      <w:r>
        <w:rPr>
          <w:color w:val="000000"/>
          <w:sz w:val="22"/>
          <w:szCs w:val="22"/>
        </w:rPr>
        <w:t xml:space="preserve"> disterilisasi terlebih dahulu dengan menyalakan UV selama 20 menit dan dilanjutkan dengan pengaktifan </w:t>
      </w:r>
      <w:r>
        <w:rPr>
          <w:i/>
          <w:iCs/>
          <w:color w:val="000000"/>
          <w:sz w:val="22"/>
          <w:szCs w:val="22"/>
        </w:rPr>
        <w:t>blower</w:t>
      </w:r>
      <w:r>
        <w:rPr>
          <w:color w:val="000000"/>
          <w:sz w:val="22"/>
          <w:szCs w:val="22"/>
        </w:rPr>
        <w:t xml:space="preserve"> kemudian disemprot menggunakan etanol 70%. Langkah pertama adalah preparasi alat dan sampel yang </w:t>
      </w:r>
      <w:proofErr w:type="gramStart"/>
      <w:r>
        <w:rPr>
          <w:color w:val="000000"/>
          <w:sz w:val="22"/>
          <w:szCs w:val="22"/>
        </w:rPr>
        <w:t>akan</w:t>
      </w:r>
      <w:proofErr w:type="gramEnd"/>
      <w:r>
        <w:rPr>
          <w:color w:val="000000"/>
          <w:sz w:val="22"/>
          <w:szCs w:val="22"/>
        </w:rPr>
        <w:t xml:space="preserve"> digunakan untuk pengujian. Setelah dilakukan preparasi, dimasukkan sebanyak 9 mL larutan fisiologis ke dalam masing-masing tabung reaksi untuk 6x pengenceran. Selanjutnya, dilakukan filtrasi sampel menggunakan kertas saring. Setelah itu, diberikan label pada setiap cawan petri yang </w:t>
      </w:r>
      <w:proofErr w:type="gramStart"/>
      <w:r>
        <w:rPr>
          <w:color w:val="000000"/>
          <w:sz w:val="22"/>
          <w:szCs w:val="22"/>
        </w:rPr>
        <w:t>akan</w:t>
      </w:r>
      <w:proofErr w:type="gramEnd"/>
      <w:r>
        <w:rPr>
          <w:color w:val="000000"/>
          <w:sz w:val="22"/>
          <w:szCs w:val="22"/>
        </w:rPr>
        <w:t xml:space="preserve"> digunakan. Dilakukan penimbangan infusa sampel sebanyak 5 g. Langkah selanjutnya yaitu infusa ditambahkan dengan larutan fisiologis sebanyak 45 mL sebagai pengenceran pertama, lalu dihomogenkan. Berikutnya, diambil sebanyak 1 mL larutan pengenceran pertama dan dihomogenkan menggunakan larutan fisiologis pada tabung reaksi 1 sebagai pengenceran kedua. Dilakukan pengulangan langkah tersebut secara berurutan pada tabung reaksi 2-5 sebagai pengenceran ketiga-keenam. Langkah berikutnya, masing-masing pengenceran diambil sebanyak 1 mL lalu dimasukkan ke dalam cawan petri sesuai dengan label pengenceran. Perlakuan tersebut dilakukan dengan 2 kali pengulangan untuk pengujian sampel secara </w:t>
      </w:r>
      <w:r>
        <w:rPr>
          <w:i/>
          <w:iCs/>
          <w:color w:val="000000"/>
          <w:sz w:val="22"/>
          <w:szCs w:val="22"/>
        </w:rPr>
        <w:t>duplo</w:t>
      </w:r>
      <w:r>
        <w:rPr>
          <w:color w:val="000000"/>
          <w:sz w:val="22"/>
          <w:szCs w:val="22"/>
        </w:rPr>
        <w:t xml:space="preserve">. Media PCA sebanyak 20 mL dimasukkan ke dalam masing-masing cawan petri hingga merata. Setelah itu, disiapkan cawan petri berisi media PCA sebagai kontrol negatif dari pengujian ALT. Dilakukan inkubasi pada masing-masing cawan petri selama 1x24 jam ke dalam inkubator pada suhu 37°C. Cawan petri yang sudah diinkubasi selama 24 jam selanjutnya dilakukan pengamatan ALT menggunakan </w:t>
      </w:r>
      <w:r>
        <w:rPr>
          <w:i/>
          <w:iCs/>
          <w:color w:val="000000"/>
          <w:sz w:val="22"/>
          <w:szCs w:val="22"/>
        </w:rPr>
        <w:t>colony counter</w:t>
      </w:r>
      <w:r>
        <w:rPr>
          <w:color w:val="000000"/>
          <w:sz w:val="22"/>
          <w:szCs w:val="22"/>
        </w:rPr>
        <w:t xml:space="preserve"> untuk menentukan jumlah koloni bakteri yang dapat tumbuh.</w:t>
      </w:r>
    </w:p>
    <w:p w:rsidR="00186319" w:rsidRPr="00D34731" w:rsidRDefault="00186319" w:rsidP="00F93B9D">
      <w:pPr>
        <w:ind w:firstLine="720"/>
        <w:jc w:val="both"/>
        <w:rPr>
          <w:b/>
          <w:sz w:val="22"/>
          <w:szCs w:val="22"/>
        </w:rPr>
      </w:pPr>
    </w:p>
    <w:p w:rsidR="003C1B3C" w:rsidRPr="00D34731" w:rsidRDefault="003C1B3C" w:rsidP="00F93B9D">
      <w:pPr>
        <w:jc w:val="both"/>
        <w:rPr>
          <w:b/>
          <w:sz w:val="22"/>
          <w:szCs w:val="22"/>
        </w:rPr>
      </w:pPr>
      <w:r w:rsidRPr="00D34731">
        <w:rPr>
          <w:b/>
          <w:sz w:val="22"/>
          <w:szCs w:val="22"/>
        </w:rPr>
        <w:t>2.3.4</w:t>
      </w:r>
      <w:r w:rsidRPr="00D34731">
        <w:rPr>
          <w:b/>
          <w:sz w:val="22"/>
          <w:szCs w:val="22"/>
        </w:rPr>
        <w:tab/>
      </w:r>
      <w:r w:rsidR="00B01B4A">
        <w:rPr>
          <w:b/>
          <w:bCs/>
          <w:color w:val="000000"/>
          <w:sz w:val="22"/>
          <w:szCs w:val="22"/>
        </w:rPr>
        <w:t>Uji AKK Cemaran Kapang dan Khamir (AKK)</w:t>
      </w:r>
    </w:p>
    <w:p w:rsidR="003C1B3C" w:rsidRDefault="00B01B4A" w:rsidP="00F93B9D">
      <w:pPr>
        <w:ind w:firstLine="720"/>
        <w:jc w:val="both"/>
        <w:rPr>
          <w:sz w:val="22"/>
          <w:szCs w:val="22"/>
        </w:rPr>
      </w:pPr>
      <w:r>
        <w:rPr>
          <w:color w:val="000000"/>
          <w:sz w:val="22"/>
          <w:szCs w:val="22"/>
        </w:rPr>
        <w:t xml:space="preserve">Pengujian cemaran kapang dan khamir dilakukan di dalam Biosafety Cabinet steril. Biosafety Cabinet disterilisasi terlebih dahulu dengan menyalakan UV selama 20 menit yang dilanjutkan dengan pengaktifan blower kemudian disemprot menggunakan etanol 70%. Langkah pertama adalah preparasi alat dan sampel yang </w:t>
      </w:r>
      <w:proofErr w:type="gramStart"/>
      <w:r>
        <w:rPr>
          <w:color w:val="000000"/>
          <w:sz w:val="22"/>
          <w:szCs w:val="22"/>
        </w:rPr>
        <w:t>akan</w:t>
      </w:r>
      <w:proofErr w:type="gramEnd"/>
      <w:r>
        <w:rPr>
          <w:color w:val="000000"/>
          <w:sz w:val="22"/>
          <w:szCs w:val="22"/>
        </w:rPr>
        <w:t xml:space="preserve"> digunakan untuk pengujian. Setelah dilakukan preparasi, dimasukkan sebanyak 9 mL larutan fisiologis ke dalam masing-masing tabung reaksi untuk 4x pengenceran. Selanjutnya, dilakukan filtrasi sampel menggunakan kertas saring. Setelah itu, diberikan label pada setiap cawan petri yang </w:t>
      </w:r>
      <w:proofErr w:type="gramStart"/>
      <w:r>
        <w:rPr>
          <w:color w:val="000000"/>
          <w:sz w:val="22"/>
          <w:szCs w:val="22"/>
        </w:rPr>
        <w:t>akan</w:t>
      </w:r>
      <w:proofErr w:type="gramEnd"/>
      <w:r>
        <w:rPr>
          <w:color w:val="000000"/>
          <w:sz w:val="22"/>
          <w:szCs w:val="22"/>
        </w:rPr>
        <w:t xml:space="preserve"> digunakan. Dilakukan </w:t>
      </w:r>
      <w:r>
        <w:rPr>
          <w:color w:val="000000"/>
          <w:sz w:val="22"/>
          <w:szCs w:val="22"/>
        </w:rPr>
        <w:t>penimbangan infusa sampel sebanyak 5 gram. Langkah selanjutnya yaitu infusa ditambahkan dengan larutan fisiologis sebanyak 45 mL sebagai pengenceran pertama, lalu dihomogenkan. Berikutnya, diambil sebanyak 1 mL larutan pengenceran pertama dan dihomogenkan menggunakan larutan fisiologis pada tabung reaksi 1 sebagai pengenceran kedua. Dilakukan pengulangan langkah tersebut secara berurutan pada tabung reaksi 2-3 sebagai pengenceran ketiga-keempat. Langkah berikutnya, masing-masing pengenceran diambil sebanyak 1 mL lalu dimasukkan ke dalam cawan petri sesuai dengan label pengenceran. Perlakuan tersebut dilakukan dengan 2 kali pengulangan untuk pengujian sampel secara duplo. Sebelum digunakan, media PDA ditambahkan antibiotik gentamicin sulfate terlebih dahulu. Media PDA sebanyak 20 mL dimasukkan ke dalam masing-masing cawan petri hingga merata. Setelah itu, disiapkan cawan petri berisi media PDA sebagai kontrol negatif dari pengujian AKK. Dilakukan inkubasi pada masing-masing cawan petri selama 4x24 jam pada suhu ruang. Cawan petri yang sudah diinkubasi selama 4x24 jam selanjutnya dilakukan pengamatan AKK menggunakan colony counter untuk menentukan jumlah koloni kapang dan khamir yang dapat tumbuh.</w:t>
      </w:r>
    </w:p>
    <w:p w:rsidR="00186319" w:rsidRPr="00D34731" w:rsidRDefault="00186319" w:rsidP="00F93B9D">
      <w:pPr>
        <w:ind w:firstLine="720"/>
        <w:jc w:val="both"/>
        <w:rPr>
          <w:sz w:val="22"/>
          <w:szCs w:val="22"/>
        </w:rPr>
      </w:pPr>
    </w:p>
    <w:p w:rsidR="003C1B3C" w:rsidRPr="00D34731" w:rsidRDefault="003C1B3C" w:rsidP="00F93B9D">
      <w:pPr>
        <w:jc w:val="center"/>
        <w:rPr>
          <w:b/>
          <w:sz w:val="22"/>
          <w:szCs w:val="22"/>
        </w:rPr>
      </w:pPr>
      <w:r w:rsidRPr="00D34731">
        <w:rPr>
          <w:b/>
          <w:sz w:val="22"/>
          <w:szCs w:val="22"/>
          <w:lang w:val="id-ID"/>
        </w:rPr>
        <w:t xml:space="preserve">3. </w:t>
      </w:r>
      <w:r w:rsidRPr="00D34731">
        <w:rPr>
          <w:b/>
          <w:sz w:val="22"/>
          <w:szCs w:val="22"/>
        </w:rPr>
        <w:t>HASIL DAN PEMBAHASAN</w:t>
      </w:r>
    </w:p>
    <w:p w:rsidR="00D34731" w:rsidRPr="00D34731" w:rsidRDefault="00D34731" w:rsidP="00F93B9D">
      <w:pPr>
        <w:jc w:val="center"/>
        <w:rPr>
          <w:b/>
          <w:sz w:val="22"/>
          <w:szCs w:val="22"/>
        </w:rPr>
      </w:pPr>
    </w:p>
    <w:p w:rsidR="003C1B3C" w:rsidRDefault="003C1B3C" w:rsidP="006E3F11">
      <w:pPr>
        <w:jc w:val="both"/>
        <w:rPr>
          <w:color w:val="000000"/>
          <w:sz w:val="22"/>
          <w:szCs w:val="22"/>
        </w:rPr>
      </w:pPr>
      <w:r w:rsidRPr="00D34731">
        <w:rPr>
          <w:b/>
          <w:bCs/>
          <w:i/>
          <w:sz w:val="22"/>
          <w:szCs w:val="22"/>
          <w:lang w:val="id-ID"/>
        </w:rPr>
        <w:tab/>
      </w:r>
      <w:r w:rsidR="006E3F11">
        <w:rPr>
          <w:color w:val="000000"/>
          <w:sz w:val="22"/>
          <w:szCs w:val="22"/>
        </w:rPr>
        <w:t>Penelitian uji cemaran dilakukan pada sampel jamu racik saintifik gangguan lambung yang diproduksi UPT Laboratorium Herbal Materia Medika Batu. Uji cemaran yang dilakukan adalah pengujian cemaran metode a</w:t>
      </w:r>
      <w:r w:rsidR="006E3F11" w:rsidRPr="006E3F11">
        <w:rPr>
          <w:color w:val="000000"/>
          <w:sz w:val="22"/>
          <w:szCs w:val="22"/>
        </w:rPr>
        <w:t>ngka lempeng total (ALT) dan angka kapang khamir (AKK). Analisis uji ALT dan uji AKK dilakukan dengan menghitung jumlah koloni yang tumbuh pada cawan petri hasil pengenceran. Uji cemaran ALT dilakukan dengan pengenceran 10</w:t>
      </w:r>
      <w:r w:rsidR="006E3F11" w:rsidRPr="006E3F11">
        <w:rPr>
          <w:color w:val="000000"/>
          <w:sz w:val="22"/>
          <w:szCs w:val="22"/>
          <w:vertAlign w:val="superscript"/>
        </w:rPr>
        <w:t>-1</w:t>
      </w:r>
      <w:r w:rsidR="006E3F11" w:rsidRPr="006E3F11">
        <w:rPr>
          <w:color w:val="000000"/>
          <w:sz w:val="22"/>
          <w:szCs w:val="22"/>
        </w:rPr>
        <w:t xml:space="preserve"> sampai dengan 10</w:t>
      </w:r>
      <w:r w:rsidR="006E3F11" w:rsidRPr="006E3F11">
        <w:rPr>
          <w:color w:val="000000"/>
          <w:sz w:val="22"/>
          <w:szCs w:val="22"/>
          <w:vertAlign w:val="superscript"/>
        </w:rPr>
        <w:t>-6</w:t>
      </w:r>
      <w:r w:rsidR="006E3F11" w:rsidRPr="006E3F11">
        <w:rPr>
          <w:color w:val="000000"/>
          <w:sz w:val="22"/>
          <w:szCs w:val="22"/>
        </w:rPr>
        <w:t>, sedangkan uji cemaran AKK dilakukan dengan pengenceran 10</w:t>
      </w:r>
      <w:r w:rsidR="006E3F11" w:rsidRPr="006E3F11">
        <w:rPr>
          <w:color w:val="000000"/>
          <w:sz w:val="22"/>
          <w:szCs w:val="22"/>
          <w:vertAlign w:val="superscript"/>
        </w:rPr>
        <w:t>-1</w:t>
      </w:r>
      <w:r w:rsidR="006E3F11" w:rsidRPr="006E3F11">
        <w:rPr>
          <w:color w:val="000000"/>
          <w:sz w:val="22"/>
          <w:szCs w:val="22"/>
        </w:rPr>
        <w:t xml:space="preserve"> sampai dengan 10</w:t>
      </w:r>
      <w:r w:rsidR="006E3F11">
        <w:rPr>
          <w:color w:val="000000"/>
          <w:sz w:val="22"/>
          <w:szCs w:val="22"/>
          <w:vertAlign w:val="superscript"/>
        </w:rPr>
        <w:t>-</w:t>
      </w:r>
      <w:r w:rsidR="006E3F11" w:rsidRPr="006E3F11">
        <w:rPr>
          <w:color w:val="000000"/>
          <w:sz w:val="22"/>
          <w:szCs w:val="22"/>
          <w:vertAlign w:val="superscript"/>
        </w:rPr>
        <w:t>4</w:t>
      </w:r>
      <w:r w:rsidR="006E3F11" w:rsidRPr="006E3F11">
        <w:rPr>
          <w:color w:val="000000"/>
          <w:sz w:val="22"/>
          <w:szCs w:val="22"/>
        </w:rPr>
        <w:t xml:space="preserve">. Pengujian dilakukan dengan dua kali pengulangan atau secara </w:t>
      </w:r>
      <w:r w:rsidR="006E3F11" w:rsidRPr="006E3F11">
        <w:rPr>
          <w:i/>
          <w:iCs/>
          <w:color w:val="000000"/>
          <w:sz w:val="22"/>
          <w:szCs w:val="22"/>
        </w:rPr>
        <w:t>duplo</w:t>
      </w:r>
      <w:r w:rsidR="006E3F11" w:rsidRPr="006E3F11">
        <w:rPr>
          <w:color w:val="000000"/>
          <w:sz w:val="22"/>
          <w:szCs w:val="22"/>
        </w:rPr>
        <w:t>. Media yang digunakan untuk pengujian ALT ada</w:t>
      </w:r>
      <w:r w:rsidR="006E3F11">
        <w:rPr>
          <w:color w:val="000000"/>
          <w:sz w:val="22"/>
          <w:szCs w:val="22"/>
        </w:rPr>
        <w:t xml:space="preserve">lah </w:t>
      </w:r>
      <w:r w:rsidR="006E3F11">
        <w:rPr>
          <w:i/>
          <w:iCs/>
          <w:color w:val="000000"/>
          <w:sz w:val="22"/>
          <w:szCs w:val="22"/>
        </w:rPr>
        <w:t xml:space="preserve">plate count agar </w:t>
      </w:r>
      <w:r w:rsidR="006E3F11">
        <w:rPr>
          <w:color w:val="000000"/>
          <w:sz w:val="22"/>
          <w:szCs w:val="22"/>
        </w:rPr>
        <w:t xml:space="preserve">(PCA) dan pengujian AKK menggunakan media </w:t>
      </w:r>
      <w:r w:rsidR="006E3F11">
        <w:rPr>
          <w:i/>
          <w:iCs/>
          <w:color w:val="000000"/>
          <w:sz w:val="22"/>
          <w:szCs w:val="22"/>
        </w:rPr>
        <w:t>potato dextrose agar</w:t>
      </w:r>
      <w:r w:rsidR="006E3F11">
        <w:rPr>
          <w:color w:val="000000"/>
          <w:sz w:val="22"/>
          <w:szCs w:val="22"/>
        </w:rPr>
        <w:t xml:space="preserve"> (PDA). Hasil pengujian ALT dan AKK dapat dilihat pada </w:t>
      </w:r>
      <w:r w:rsidR="006E3F11" w:rsidRPr="006E3F11">
        <w:rPr>
          <w:bCs/>
          <w:color w:val="000000"/>
          <w:sz w:val="22"/>
          <w:szCs w:val="22"/>
        </w:rPr>
        <w:t>Tabel 1</w:t>
      </w:r>
      <w:r w:rsidR="006E3F11" w:rsidRPr="006E3F11">
        <w:rPr>
          <w:color w:val="000000"/>
          <w:sz w:val="22"/>
          <w:szCs w:val="22"/>
        </w:rPr>
        <w:t xml:space="preserve"> dan </w:t>
      </w:r>
      <w:r w:rsidR="006E3F11" w:rsidRPr="006E3F11">
        <w:rPr>
          <w:bCs/>
          <w:color w:val="000000"/>
          <w:sz w:val="22"/>
          <w:szCs w:val="22"/>
        </w:rPr>
        <w:t>Tabel 2</w:t>
      </w:r>
      <w:r w:rsidR="006E3F11" w:rsidRPr="006E3F11">
        <w:rPr>
          <w:color w:val="000000"/>
          <w:sz w:val="22"/>
          <w:szCs w:val="22"/>
        </w:rPr>
        <w:t>.</w:t>
      </w:r>
    </w:p>
    <w:p w:rsidR="006E3F11" w:rsidRPr="006E3F11" w:rsidRDefault="006E3F11" w:rsidP="006E3F11">
      <w:pPr>
        <w:jc w:val="center"/>
        <w:rPr>
          <w:sz w:val="24"/>
          <w:szCs w:val="24"/>
        </w:rPr>
      </w:pPr>
      <w:r w:rsidRPr="006E3F11">
        <w:rPr>
          <w:b/>
          <w:bCs/>
          <w:color w:val="000000"/>
          <w:sz w:val="22"/>
          <w:szCs w:val="22"/>
        </w:rPr>
        <w:t>Tabel 1.</w:t>
      </w:r>
      <w:r w:rsidRPr="006E3F11">
        <w:rPr>
          <w:bCs/>
          <w:color w:val="000000"/>
          <w:sz w:val="22"/>
          <w:szCs w:val="22"/>
        </w:rPr>
        <w:t xml:space="preserve"> Hasil Pengujian ALT Jamu Racik Saintifik GLB</w:t>
      </w:r>
    </w:p>
    <w:p w:rsidR="0037417B" w:rsidRDefault="0037417B" w:rsidP="006E3F11">
      <w:pPr>
        <w:ind w:left="-105" w:right="-105" w:hanging="15"/>
        <w:jc w:val="center"/>
        <w:rPr>
          <w:b/>
          <w:bCs/>
          <w:i/>
          <w:color w:val="000000"/>
          <w:sz w:val="22"/>
          <w:szCs w:val="22"/>
        </w:rPr>
        <w:sectPr w:rsidR="0037417B" w:rsidSect="0037417B">
          <w:headerReference w:type="first" r:id="rId15"/>
          <w:footerReference w:type="first" r:id="rId16"/>
          <w:pgSz w:w="11907" w:h="16840" w:code="9"/>
          <w:pgMar w:top="1138" w:right="850" w:bottom="1138" w:left="850" w:header="1138" w:footer="1138" w:gutter="0"/>
          <w:pgNumType w:start="1"/>
          <w:cols w:num="2" w:space="720"/>
          <w:titlePg/>
          <w:docGrid w:linePitch="360"/>
        </w:sectPr>
      </w:pPr>
    </w:p>
    <w:tbl>
      <w:tblPr>
        <w:tblStyle w:val="PlainTable2"/>
        <w:tblW w:w="0" w:type="auto"/>
        <w:tblLook w:val="04A0" w:firstRow="1" w:lastRow="0" w:firstColumn="1" w:lastColumn="0" w:noHBand="0" w:noVBand="1"/>
      </w:tblPr>
      <w:tblGrid>
        <w:gridCol w:w="876"/>
        <w:gridCol w:w="907"/>
        <w:gridCol w:w="907"/>
        <w:gridCol w:w="1037"/>
        <w:gridCol w:w="1016"/>
      </w:tblGrid>
      <w:tr w:rsidR="006E3F11" w:rsidRPr="006E3F11" w:rsidTr="006E3F11">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E3F11" w:rsidRPr="006E3F11" w:rsidRDefault="006E3F11" w:rsidP="006E3F11">
            <w:pPr>
              <w:ind w:left="-105" w:right="-105" w:hanging="15"/>
              <w:jc w:val="center"/>
              <w:rPr>
                <w:sz w:val="22"/>
                <w:szCs w:val="22"/>
              </w:rPr>
            </w:pPr>
            <w:r w:rsidRPr="006E3F11">
              <w:rPr>
                <w:i/>
                <w:color w:val="000000"/>
                <w:sz w:val="22"/>
                <w:szCs w:val="22"/>
              </w:rPr>
              <w:lastRenderedPageBreak/>
              <w:t>Dilution</w:t>
            </w:r>
          </w:p>
        </w:tc>
        <w:tc>
          <w:tcPr>
            <w:tcW w:w="0" w:type="auto"/>
            <w:gridSpan w:val="2"/>
            <w:vAlign w:val="center"/>
            <w:hideMark/>
          </w:tcPr>
          <w:p w:rsidR="006E3F11" w:rsidRPr="006E3F11" w:rsidRDefault="006E3F11" w:rsidP="006E3F11">
            <w:pPr>
              <w:jc w:val="center"/>
              <w:cnfStyle w:val="100000000000" w:firstRow="1" w:lastRow="0" w:firstColumn="0" w:lastColumn="0" w:oddVBand="0" w:evenVBand="0" w:oddHBand="0" w:evenHBand="0" w:firstRowFirstColumn="0" w:firstRowLastColumn="0" w:lastRowFirstColumn="0" w:lastRowLastColumn="0"/>
              <w:rPr>
                <w:sz w:val="22"/>
                <w:szCs w:val="22"/>
              </w:rPr>
            </w:pPr>
            <w:r w:rsidRPr="006E3F11">
              <w:rPr>
                <w:color w:val="000000"/>
                <w:sz w:val="22"/>
                <w:szCs w:val="22"/>
              </w:rPr>
              <w:t>Jumlah Koloni</w:t>
            </w:r>
          </w:p>
        </w:tc>
        <w:tc>
          <w:tcPr>
            <w:tcW w:w="0" w:type="auto"/>
            <w:vAlign w:val="center"/>
            <w:hideMark/>
          </w:tcPr>
          <w:p w:rsidR="006E3F11" w:rsidRPr="006E3F11" w:rsidRDefault="006E3F11" w:rsidP="006E3F11">
            <w:pPr>
              <w:jc w:val="center"/>
              <w:cnfStyle w:val="100000000000" w:firstRow="1" w:lastRow="0" w:firstColumn="0" w:lastColumn="0" w:oddVBand="0" w:evenVBand="0" w:oddHBand="0" w:evenHBand="0" w:firstRowFirstColumn="0" w:firstRowLastColumn="0" w:lastRowFirstColumn="0" w:lastRowLastColumn="0"/>
              <w:rPr>
                <w:sz w:val="22"/>
                <w:szCs w:val="22"/>
              </w:rPr>
            </w:pPr>
            <w:r w:rsidRPr="006E3F11">
              <w:rPr>
                <w:color w:val="000000"/>
                <w:sz w:val="22"/>
                <w:szCs w:val="22"/>
              </w:rPr>
              <w:t>Rata-rata</w:t>
            </w:r>
          </w:p>
          <w:p w:rsidR="006E3F11" w:rsidRPr="006E3F11" w:rsidRDefault="006E3F11" w:rsidP="006E3F11">
            <w:pPr>
              <w:jc w:val="center"/>
              <w:cnfStyle w:val="100000000000" w:firstRow="1" w:lastRow="0" w:firstColumn="0" w:lastColumn="0" w:oddVBand="0" w:evenVBand="0" w:oddHBand="0" w:evenHBand="0" w:firstRowFirstColumn="0" w:firstRowLastColumn="0" w:lastRowFirstColumn="0" w:lastRowLastColumn="0"/>
              <w:rPr>
                <w:sz w:val="22"/>
                <w:szCs w:val="22"/>
              </w:rPr>
            </w:pPr>
            <w:r w:rsidRPr="006E3F11">
              <w:rPr>
                <w:color w:val="000000"/>
                <w:sz w:val="22"/>
                <w:szCs w:val="22"/>
              </w:rPr>
              <w:t>(CFU/g)</w:t>
            </w:r>
          </w:p>
        </w:tc>
        <w:tc>
          <w:tcPr>
            <w:tcW w:w="0" w:type="auto"/>
            <w:vAlign w:val="center"/>
            <w:hideMark/>
          </w:tcPr>
          <w:p w:rsidR="006E3F11" w:rsidRPr="006E3F11" w:rsidRDefault="006E3F11" w:rsidP="006E3F11">
            <w:pPr>
              <w:jc w:val="center"/>
              <w:cnfStyle w:val="100000000000" w:firstRow="1" w:lastRow="0" w:firstColumn="0" w:lastColumn="0" w:oddVBand="0" w:evenVBand="0" w:oddHBand="0" w:evenHBand="0" w:firstRowFirstColumn="0" w:firstRowLastColumn="0" w:lastRowFirstColumn="0" w:lastRowLastColumn="0"/>
              <w:rPr>
                <w:sz w:val="22"/>
                <w:szCs w:val="22"/>
              </w:rPr>
            </w:pPr>
            <w:r w:rsidRPr="006E3F11">
              <w:rPr>
                <w:color w:val="000000"/>
                <w:sz w:val="22"/>
                <w:szCs w:val="22"/>
              </w:rPr>
              <w:t>Hasil</w:t>
            </w:r>
          </w:p>
          <w:p w:rsidR="006E3F11" w:rsidRPr="006E3F11" w:rsidRDefault="006E3F11" w:rsidP="006E3F11">
            <w:pPr>
              <w:jc w:val="center"/>
              <w:cnfStyle w:val="100000000000" w:firstRow="1" w:lastRow="0" w:firstColumn="0" w:lastColumn="0" w:oddVBand="0" w:evenVBand="0" w:oddHBand="0" w:evenHBand="0" w:firstRowFirstColumn="0" w:firstRowLastColumn="0" w:lastRowFirstColumn="0" w:lastRowLastColumn="0"/>
              <w:rPr>
                <w:sz w:val="22"/>
                <w:szCs w:val="22"/>
              </w:rPr>
            </w:pPr>
            <w:r w:rsidRPr="006E3F11">
              <w:rPr>
                <w:color w:val="000000"/>
                <w:sz w:val="22"/>
                <w:szCs w:val="22"/>
              </w:rPr>
              <w:t>(CFU/g)</w:t>
            </w:r>
          </w:p>
        </w:tc>
      </w:tr>
      <w:tr w:rsidR="006E3F11" w:rsidRPr="006E3F11" w:rsidTr="006E3F11">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E3F11" w:rsidRPr="006E3F11" w:rsidRDefault="006E3F11" w:rsidP="006E3F11">
            <w:pPr>
              <w:jc w:val="center"/>
              <w:rPr>
                <w:sz w:val="22"/>
                <w:szCs w:val="22"/>
              </w:rPr>
            </w:pPr>
          </w:p>
        </w:tc>
        <w:tc>
          <w:tcPr>
            <w:tcW w:w="0" w:type="auto"/>
            <w:vAlign w:val="center"/>
            <w:hideMark/>
          </w:tcPr>
          <w:p w:rsidR="006E3F11" w:rsidRPr="006E3F11" w:rsidRDefault="006E3F11" w:rsidP="006E3F11">
            <w:pPr>
              <w:jc w:val="center"/>
              <w:cnfStyle w:val="000000100000" w:firstRow="0" w:lastRow="0" w:firstColumn="0" w:lastColumn="0" w:oddVBand="0" w:evenVBand="0" w:oddHBand="1" w:evenHBand="0" w:firstRowFirstColumn="0" w:firstRowLastColumn="0" w:lastRowFirstColumn="0" w:lastRowLastColumn="0"/>
              <w:rPr>
                <w:sz w:val="22"/>
                <w:szCs w:val="22"/>
              </w:rPr>
            </w:pPr>
            <w:r w:rsidRPr="006E3F11">
              <w:rPr>
                <w:b/>
                <w:bCs/>
                <w:color w:val="000000"/>
                <w:sz w:val="22"/>
                <w:szCs w:val="22"/>
              </w:rPr>
              <w:t>Cawan 1</w:t>
            </w:r>
          </w:p>
        </w:tc>
        <w:tc>
          <w:tcPr>
            <w:tcW w:w="0" w:type="auto"/>
            <w:vAlign w:val="center"/>
            <w:hideMark/>
          </w:tcPr>
          <w:p w:rsidR="006E3F11" w:rsidRPr="006E3F11" w:rsidRDefault="006E3F11" w:rsidP="006E3F11">
            <w:pPr>
              <w:jc w:val="center"/>
              <w:cnfStyle w:val="000000100000" w:firstRow="0" w:lastRow="0" w:firstColumn="0" w:lastColumn="0" w:oddVBand="0" w:evenVBand="0" w:oddHBand="1" w:evenHBand="0" w:firstRowFirstColumn="0" w:firstRowLastColumn="0" w:lastRowFirstColumn="0" w:lastRowLastColumn="0"/>
              <w:rPr>
                <w:sz w:val="22"/>
                <w:szCs w:val="22"/>
              </w:rPr>
            </w:pPr>
            <w:r w:rsidRPr="006E3F11">
              <w:rPr>
                <w:b/>
                <w:bCs/>
                <w:color w:val="000000"/>
                <w:sz w:val="22"/>
                <w:szCs w:val="22"/>
              </w:rPr>
              <w:t>Cawan 2</w:t>
            </w:r>
          </w:p>
        </w:tc>
        <w:tc>
          <w:tcPr>
            <w:tcW w:w="0" w:type="auto"/>
            <w:hideMark/>
          </w:tcPr>
          <w:p w:rsidR="006E3F11" w:rsidRPr="006E3F11" w:rsidRDefault="006E3F11" w:rsidP="006E3F11">
            <w:p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hideMark/>
          </w:tcPr>
          <w:p w:rsidR="006E3F11" w:rsidRPr="006E3F11" w:rsidRDefault="006E3F11" w:rsidP="006E3F11">
            <w:pPr>
              <w:cnfStyle w:val="000000100000" w:firstRow="0" w:lastRow="0" w:firstColumn="0" w:lastColumn="0" w:oddVBand="0" w:evenVBand="0" w:oddHBand="1" w:evenHBand="0" w:firstRowFirstColumn="0" w:firstRowLastColumn="0" w:lastRowFirstColumn="0" w:lastRowLastColumn="0"/>
              <w:rPr>
                <w:sz w:val="22"/>
                <w:szCs w:val="22"/>
              </w:rPr>
            </w:pPr>
          </w:p>
        </w:tc>
      </w:tr>
      <w:tr w:rsidR="006E3F11" w:rsidRPr="006E3F11" w:rsidTr="006E3F11">
        <w:trPr>
          <w:trHeight w:val="275"/>
        </w:trPr>
        <w:tc>
          <w:tcPr>
            <w:cnfStyle w:val="001000000000" w:firstRow="0" w:lastRow="0" w:firstColumn="1" w:lastColumn="0" w:oddVBand="0" w:evenVBand="0" w:oddHBand="0" w:evenHBand="0" w:firstRowFirstColumn="0" w:firstRowLastColumn="0" w:lastRowFirstColumn="0" w:lastRowLastColumn="0"/>
            <w:tcW w:w="0" w:type="auto"/>
            <w:hideMark/>
          </w:tcPr>
          <w:p w:rsidR="006E3F11" w:rsidRPr="006E3F11" w:rsidRDefault="006E3F11" w:rsidP="006E3F11">
            <w:pPr>
              <w:jc w:val="center"/>
              <w:rPr>
                <w:sz w:val="22"/>
                <w:szCs w:val="22"/>
              </w:rPr>
            </w:pPr>
            <w:r w:rsidRPr="006E3F11">
              <w:rPr>
                <w:color w:val="000000"/>
                <w:sz w:val="22"/>
                <w:szCs w:val="22"/>
              </w:rPr>
              <w:t>10</w:t>
            </w:r>
            <w:r w:rsidRPr="006E3F11">
              <w:rPr>
                <w:color w:val="000000"/>
                <w:sz w:val="22"/>
                <w:szCs w:val="22"/>
                <w:vertAlign w:val="superscript"/>
              </w:rPr>
              <w:t>1</w:t>
            </w:r>
          </w:p>
        </w:tc>
        <w:tc>
          <w:tcPr>
            <w:tcW w:w="0" w:type="auto"/>
            <w:hideMark/>
          </w:tcPr>
          <w:p w:rsidR="006E3F11" w:rsidRPr="006E3F11" w:rsidRDefault="006E3F11" w:rsidP="006E3F11">
            <w:pPr>
              <w:jc w:val="center"/>
              <w:cnfStyle w:val="000000000000" w:firstRow="0" w:lastRow="0" w:firstColumn="0" w:lastColumn="0" w:oddVBand="0" w:evenVBand="0" w:oddHBand="0" w:evenHBand="0" w:firstRowFirstColumn="0" w:firstRowLastColumn="0" w:lastRowFirstColumn="0" w:lastRowLastColumn="0"/>
              <w:rPr>
                <w:sz w:val="22"/>
                <w:szCs w:val="22"/>
              </w:rPr>
            </w:pPr>
            <w:r w:rsidRPr="006E3F11">
              <w:rPr>
                <w:color w:val="000000"/>
                <w:sz w:val="22"/>
                <w:szCs w:val="22"/>
              </w:rPr>
              <w:t>15</w:t>
            </w:r>
          </w:p>
        </w:tc>
        <w:tc>
          <w:tcPr>
            <w:tcW w:w="0" w:type="auto"/>
            <w:hideMark/>
          </w:tcPr>
          <w:p w:rsidR="006E3F11" w:rsidRPr="006E3F11" w:rsidRDefault="006E3F11" w:rsidP="006E3F11">
            <w:pPr>
              <w:jc w:val="center"/>
              <w:cnfStyle w:val="000000000000" w:firstRow="0" w:lastRow="0" w:firstColumn="0" w:lastColumn="0" w:oddVBand="0" w:evenVBand="0" w:oddHBand="0" w:evenHBand="0" w:firstRowFirstColumn="0" w:firstRowLastColumn="0" w:lastRowFirstColumn="0" w:lastRowLastColumn="0"/>
              <w:rPr>
                <w:sz w:val="22"/>
                <w:szCs w:val="22"/>
              </w:rPr>
            </w:pPr>
            <w:r w:rsidRPr="006E3F11">
              <w:rPr>
                <w:color w:val="000000"/>
                <w:sz w:val="22"/>
                <w:szCs w:val="22"/>
              </w:rPr>
              <w:t>17</w:t>
            </w:r>
          </w:p>
        </w:tc>
        <w:tc>
          <w:tcPr>
            <w:tcW w:w="0" w:type="auto"/>
            <w:hideMark/>
          </w:tcPr>
          <w:p w:rsidR="006E3F11" w:rsidRPr="006E3F11" w:rsidRDefault="006E3F11" w:rsidP="006E3F11">
            <w:pPr>
              <w:jc w:val="center"/>
              <w:cnfStyle w:val="000000000000" w:firstRow="0" w:lastRow="0" w:firstColumn="0" w:lastColumn="0" w:oddVBand="0" w:evenVBand="0" w:oddHBand="0" w:evenHBand="0" w:firstRowFirstColumn="0" w:firstRowLastColumn="0" w:lastRowFirstColumn="0" w:lastRowLastColumn="0"/>
              <w:rPr>
                <w:sz w:val="22"/>
                <w:szCs w:val="22"/>
              </w:rPr>
            </w:pPr>
            <w:r w:rsidRPr="006E3F11">
              <w:rPr>
                <w:color w:val="000000"/>
                <w:sz w:val="22"/>
                <w:szCs w:val="22"/>
              </w:rPr>
              <w:t>1,6×10</w:t>
            </w:r>
            <w:r w:rsidRPr="006E3F11">
              <w:rPr>
                <w:color w:val="000000"/>
                <w:sz w:val="22"/>
                <w:szCs w:val="22"/>
                <w:vertAlign w:val="superscript"/>
              </w:rPr>
              <w:t>2</w:t>
            </w:r>
          </w:p>
        </w:tc>
        <w:tc>
          <w:tcPr>
            <w:tcW w:w="0" w:type="auto"/>
            <w:vMerge w:val="restart"/>
            <w:vAlign w:val="center"/>
            <w:hideMark/>
          </w:tcPr>
          <w:p w:rsidR="006E3F11" w:rsidRPr="006E3F11" w:rsidRDefault="006E3F11" w:rsidP="006E3F11">
            <w:pPr>
              <w:jc w:val="center"/>
              <w:cnfStyle w:val="000000000000" w:firstRow="0" w:lastRow="0" w:firstColumn="0" w:lastColumn="0" w:oddVBand="0" w:evenVBand="0" w:oddHBand="0" w:evenHBand="0" w:firstRowFirstColumn="0" w:firstRowLastColumn="0" w:lastRowFirstColumn="0" w:lastRowLastColumn="0"/>
              <w:rPr>
                <w:sz w:val="22"/>
                <w:szCs w:val="22"/>
              </w:rPr>
            </w:pPr>
            <w:r w:rsidRPr="006E3F11">
              <w:rPr>
                <w:color w:val="000000"/>
                <w:sz w:val="22"/>
                <w:szCs w:val="22"/>
              </w:rPr>
              <w:t>1,12×10</w:t>
            </w:r>
            <w:r w:rsidRPr="006E3F11">
              <w:rPr>
                <w:color w:val="000000"/>
                <w:sz w:val="22"/>
                <w:szCs w:val="22"/>
                <w:vertAlign w:val="superscript"/>
              </w:rPr>
              <w:t>5</w:t>
            </w:r>
          </w:p>
          <w:p w:rsidR="006E3F11" w:rsidRPr="006E3F11" w:rsidRDefault="006E3F11" w:rsidP="006E3F11">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6E3F11" w:rsidRPr="006E3F11" w:rsidTr="006E3F11">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hideMark/>
          </w:tcPr>
          <w:p w:rsidR="006E3F11" w:rsidRPr="006E3F11" w:rsidRDefault="006E3F11" w:rsidP="006E3F11">
            <w:pPr>
              <w:jc w:val="center"/>
              <w:rPr>
                <w:sz w:val="22"/>
                <w:szCs w:val="22"/>
              </w:rPr>
            </w:pPr>
            <w:r w:rsidRPr="006E3F11">
              <w:rPr>
                <w:color w:val="000000"/>
                <w:sz w:val="22"/>
                <w:szCs w:val="22"/>
              </w:rPr>
              <w:t>10</w:t>
            </w:r>
            <w:r w:rsidRPr="006E3F11">
              <w:rPr>
                <w:color w:val="000000"/>
                <w:sz w:val="22"/>
                <w:szCs w:val="22"/>
                <w:vertAlign w:val="superscript"/>
              </w:rPr>
              <w:t>2</w:t>
            </w:r>
          </w:p>
        </w:tc>
        <w:tc>
          <w:tcPr>
            <w:tcW w:w="0" w:type="auto"/>
            <w:hideMark/>
          </w:tcPr>
          <w:p w:rsidR="006E3F11" w:rsidRPr="006E3F11" w:rsidRDefault="006E3F11" w:rsidP="006E3F11">
            <w:pPr>
              <w:jc w:val="center"/>
              <w:cnfStyle w:val="000000100000" w:firstRow="0" w:lastRow="0" w:firstColumn="0" w:lastColumn="0" w:oddVBand="0" w:evenVBand="0" w:oddHBand="1" w:evenHBand="0" w:firstRowFirstColumn="0" w:firstRowLastColumn="0" w:lastRowFirstColumn="0" w:lastRowLastColumn="0"/>
              <w:rPr>
                <w:sz w:val="22"/>
                <w:szCs w:val="22"/>
              </w:rPr>
            </w:pPr>
            <w:r w:rsidRPr="006E3F11">
              <w:rPr>
                <w:color w:val="000000"/>
                <w:sz w:val="22"/>
                <w:szCs w:val="22"/>
              </w:rPr>
              <w:t>51</w:t>
            </w:r>
          </w:p>
        </w:tc>
        <w:tc>
          <w:tcPr>
            <w:tcW w:w="0" w:type="auto"/>
            <w:hideMark/>
          </w:tcPr>
          <w:p w:rsidR="006E3F11" w:rsidRPr="006E3F11" w:rsidRDefault="006E3F11" w:rsidP="006E3F11">
            <w:pPr>
              <w:jc w:val="center"/>
              <w:cnfStyle w:val="000000100000" w:firstRow="0" w:lastRow="0" w:firstColumn="0" w:lastColumn="0" w:oddVBand="0" w:evenVBand="0" w:oddHBand="1" w:evenHBand="0" w:firstRowFirstColumn="0" w:firstRowLastColumn="0" w:lastRowFirstColumn="0" w:lastRowLastColumn="0"/>
              <w:rPr>
                <w:sz w:val="22"/>
                <w:szCs w:val="22"/>
              </w:rPr>
            </w:pPr>
            <w:r w:rsidRPr="006E3F11">
              <w:rPr>
                <w:color w:val="000000"/>
                <w:sz w:val="22"/>
                <w:szCs w:val="22"/>
              </w:rPr>
              <w:t>17</w:t>
            </w:r>
          </w:p>
        </w:tc>
        <w:tc>
          <w:tcPr>
            <w:tcW w:w="0" w:type="auto"/>
            <w:hideMark/>
          </w:tcPr>
          <w:p w:rsidR="006E3F11" w:rsidRPr="006E3F11" w:rsidRDefault="006E3F11" w:rsidP="006E3F11">
            <w:pPr>
              <w:jc w:val="center"/>
              <w:cnfStyle w:val="000000100000" w:firstRow="0" w:lastRow="0" w:firstColumn="0" w:lastColumn="0" w:oddVBand="0" w:evenVBand="0" w:oddHBand="1" w:evenHBand="0" w:firstRowFirstColumn="0" w:firstRowLastColumn="0" w:lastRowFirstColumn="0" w:lastRowLastColumn="0"/>
              <w:rPr>
                <w:sz w:val="22"/>
                <w:szCs w:val="22"/>
              </w:rPr>
            </w:pPr>
            <w:r w:rsidRPr="006E3F11">
              <w:rPr>
                <w:color w:val="000000"/>
                <w:sz w:val="22"/>
                <w:szCs w:val="22"/>
              </w:rPr>
              <w:t>3,4×10</w:t>
            </w:r>
            <w:r w:rsidRPr="006E3F11">
              <w:rPr>
                <w:color w:val="000000"/>
                <w:sz w:val="22"/>
                <w:szCs w:val="22"/>
                <w:vertAlign w:val="superscript"/>
              </w:rPr>
              <w:t>3</w:t>
            </w:r>
          </w:p>
        </w:tc>
        <w:tc>
          <w:tcPr>
            <w:tcW w:w="0" w:type="auto"/>
            <w:vMerge/>
            <w:hideMark/>
          </w:tcPr>
          <w:p w:rsidR="006E3F11" w:rsidRPr="006E3F11" w:rsidRDefault="006E3F11" w:rsidP="006E3F11">
            <w:pPr>
              <w:cnfStyle w:val="000000100000" w:firstRow="0" w:lastRow="0" w:firstColumn="0" w:lastColumn="0" w:oddVBand="0" w:evenVBand="0" w:oddHBand="1" w:evenHBand="0" w:firstRowFirstColumn="0" w:firstRowLastColumn="0" w:lastRowFirstColumn="0" w:lastRowLastColumn="0"/>
              <w:rPr>
                <w:sz w:val="22"/>
                <w:szCs w:val="22"/>
              </w:rPr>
            </w:pPr>
          </w:p>
        </w:tc>
      </w:tr>
      <w:tr w:rsidR="006E3F11" w:rsidRPr="006E3F11" w:rsidTr="006E3F11">
        <w:trPr>
          <w:trHeight w:val="275"/>
        </w:trPr>
        <w:tc>
          <w:tcPr>
            <w:cnfStyle w:val="001000000000" w:firstRow="0" w:lastRow="0" w:firstColumn="1" w:lastColumn="0" w:oddVBand="0" w:evenVBand="0" w:oddHBand="0" w:evenHBand="0" w:firstRowFirstColumn="0" w:firstRowLastColumn="0" w:lastRowFirstColumn="0" w:lastRowLastColumn="0"/>
            <w:tcW w:w="0" w:type="auto"/>
            <w:hideMark/>
          </w:tcPr>
          <w:p w:rsidR="006E3F11" w:rsidRPr="006E3F11" w:rsidRDefault="006E3F11" w:rsidP="006E3F11">
            <w:pPr>
              <w:jc w:val="center"/>
              <w:rPr>
                <w:sz w:val="22"/>
                <w:szCs w:val="22"/>
              </w:rPr>
            </w:pPr>
            <w:r w:rsidRPr="006E3F11">
              <w:rPr>
                <w:color w:val="000000"/>
                <w:sz w:val="22"/>
                <w:szCs w:val="22"/>
              </w:rPr>
              <w:t>10</w:t>
            </w:r>
            <w:r w:rsidRPr="006E3F11">
              <w:rPr>
                <w:color w:val="000000"/>
                <w:sz w:val="22"/>
                <w:szCs w:val="22"/>
                <w:vertAlign w:val="superscript"/>
              </w:rPr>
              <w:t>3</w:t>
            </w:r>
          </w:p>
        </w:tc>
        <w:tc>
          <w:tcPr>
            <w:tcW w:w="0" w:type="auto"/>
            <w:hideMark/>
          </w:tcPr>
          <w:p w:rsidR="006E3F11" w:rsidRPr="006E3F11" w:rsidRDefault="006E3F11" w:rsidP="006E3F11">
            <w:pPr>
              <w:jc w:val="center"/>
              <w:cnfStyle w:val="000000000000" w:firstRow="0" w:lastRow="0" w:firstColumn="0" w:lastColumn="0" w:oddVBand="0" w:evenVBand="0" w:oddHBand="0" w:evenHBand="0" w:firstRowFirstColumn="0" w:firstRowLastColumn="0" w:lastRowFirstColumn="0" w:lastRowLastColumn="0"/>
              <w:rPr>
                <w:sz w:val="22"/>
                <w:szCs w:val="22"/>
              </w:rPr>
            </w:pPr>
            <w:r w:rsidRPr="006E3F11">
              <w:rPr>
                <w:color w:val="000000"/>
                <w:sz w:val="22"/>
                <w:szCs w:val="22"/>
              </w:rPr>
              <w:t>97</w:t>
            </w:r>
          </w:p>
        </w:tc>
        <w:tc>
          <w:tcPr>
            <w:tcW w:w="0" w:type="auto"/>
            <w:hideMark/>
          </w:tcPr>
          <w:p w:rsidR="006E3F11" w:rsidRPr="006E3F11" w:rsidRDefault="006E3F11" w:rsidP="006E3F11">
            <w:pPr>
              <w:jc w:val="center"/>
              <w:cnfStyle w:val="000000000000" w:firstRow="0" w:lastRow="0" w:firstColumn="0" w:lastColumn="0" w:oddVBand="0" w:evenVBand="0" w:oddHBand="0" w:evenHBand="0" w:firstRowFirstColumn="0" w:firstRowLastColumn="0" w:lastRowFirstColumn="0" w:lastRowLastColumn="0"/>
              <w:rPr>
                <w:sz w:val="22"/>
                <w:szCs w:val="22"/>
              </w:rPr>
            </w:pPr>
            <w:r w:rsidRPr="006E3F11">
              <w:rPr>
                <w:color w:val="000000"/>
                <w:sz w:val="22"/>
                <w:szCs w:val="22"/>
              </w:rPr>
              <w:t>120</w:t>
            </w:r>
          </w:p>
        </w:tc>
        <w:tc>
          <w:tcPr>
            <w:tcW w:w="0" w:type="auto"/>
            <w:hideMark/>
          </w:tcPr>
          <w:p w:rsidR="006E3F11" w:rsidRPr="006E3F11" w:rsidRDefault="006E3F11" w:rsidP="006E3F11">
            <w:pPr>
              <w:jc w:val="center"/>
              <w:cnfStyle w:val="000000000000" w:firstRow="0" w:lastRow="0" w:firstColumn="0" w:lastColumn="0" w:oddVBand="0" w:evenVBand="0" w:oddHBand="0" w:evenHBand="0" w:firstRowFirstColumn="0" w:firstRowLastColumn="0" w:lastRowFirstColumn="0" w:lastRowLastColumn="0"/>
              <w:rPr>
                <w:sz w:val="22"/>
                <w:szCs w:val="22"/>
              </w:rPr>
            </w:pPr>
            <w:r w:rsidRPr="006E3F11">
              <w:rPr>
                <w:color w:val="000000"/>
                <w:sz w:val="22"/>
                <w:szCs w:val="22"/>
              </w:rPr>
              <w:t>1,09×10</w:t>
            </w:r>
            <w:r w:rsidRPr="006E3F11">
              <w:rPr>
                <w:color w:val="000000"/>
                <w:sz w:val="22"/>
                <w:szCs w:val="22"/>
                <w:vertAlign w:val="superscript"/>
              </w:rPr>
              <w:t>5</w:t>
            </w:r>
          </w:p>
        </w:tc>
        <w:tc>
          <w:tcPr>
            <w:tcW w:w="0" w:type="auto"/>
            <w:vMerge/>
            <w:hideMark/>
          </w:tcPr>
          <w:p w:rsidR="006E3F11" w:rsidRPr="006E3F11" w:rsidRDefault="006E3F11" w:rsidP="006E3F11">
            <w:pPr>
              <w:cnfStyle w:val="000000000000" w:firstRow="0" w:lastRow="0" w:firstColumn="0" w:lastColumn="0" w:oddVBand="0" w:evenVBand="0" w:oddHBand="0" w:evenHBand="0" w:firstRowFirstColumn="0" w:firstRowLastColumn="0" w:lastRowFirstColumn="0" w:lastRowLastColumn="0"/>
              <w:rPr>
                <w:sz w:val="22"/>
                <w:szCs w:val="22"/>
              </w:rPr>
            </w:pPr>
          </w:p>
        </w:tc>
      </w:tr>
      <w:tr w:rsidR="006E3F11" w:rsidRPr="006E3F11" w:rsidTr="006E3F1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0" w:type="auto"/>
            <w:hideMark/>
          </w:tcPr>
          <w:p w:rsidR="006E3F11" w:rsidRPr="006E3F11" w:rsidRDefault="006E3F11" w:rsidP="006E3F11">
            <w:pPr>
              <w:jc w:val="center"/>
              <w:rPr>
                <w:sz w:val="22"/>
                <w:szCs w:val="22"/>
              </w:rPr>
            </w:pPr>
            <w:r w:rsidRPr="006E3F11">
              <w:rPr>
                <w:color w:val="000000"/>
                <w:sz w:val="22"/>
                <w:szCs w:val="22"/>
              </w:rPr>
              <w:t>10</w:t>
            </w:r>
            <w:r w:rsidRPr="006E3F11">
              <w:rPr>
                <w:color w:val="000000"/>
                <w:sz w:val="22"/>
                <w:szCs w:val="22"/>
                <w:vertAlign w:val="superscript"/>
              </w:rPr>
              <w:t>4</w:t>
            </w:r>
          </w:p>
        </w:tc>
        <w:tc>
          <w:tcPr>
            <w:tcW w:w="0" w:type="auto"/>
            <w:hideMark/>
          </w:tcPr>
          <w:p w:rsidR="006E3F11" w:rsidRPr="006E3F11" w:rsidRDefault="006E3F11" w:rsidP="006E3F11">
            <w:pPr>
              <w:jc w:val="center"/>
              <w:cnfStyle w:val="000000100000" w:firstRow="0" w:lastRow="0" w:firstColumn="0" w:lastColumn="0" w:oddVBand="0" w:evenVBand="0" w:oddHBand="1" w:evenHBand="0" w:firstRowFirstColumn="0" w:firstRowLastColumn="0" w:lastRowFirstColumn="0" w:lastRowLastColumn="0"/>
              <w:rPr>
                <w:sz w:val="22"/>
                <w:szCs w:val="22"/>
              </w:rPr>
            </w:pPr>
            <w:r w:rsidRPr="006E3F11">
              <w:rPr>
                <w:color w:val="000000"/>
                <w:sz w:val="22"/>
                <w:szCs w:val="22"/>
              </w:rPr>
              <w:t>19</w:t>
            </w:r>
          </w:p>
        </w:tc>
        <w:tc>
          <w:tcPr>
            <w:tcW w:w="0" w:type="auto"/>
            <w:hideMark/>
          </w:tcPr>
          <w:p w:rsidR="006E3F11" w:rsidRPr="006E3F11" w:rsidRDefault="006E3F11" w:rsidP="006E3F11">
            <w:pPr>
              <w:jc w:val="center"/>
              <w:cnfStyle w:val="000000100000" w:firstRow="0" w:lastRow="0" w:firstColumn="0" w:lastColumn="0" w:oddVBand="0" w:evenVBand="0" w:oddHBand="1" w:evenHBand="0" w:firstRowFirstColumn="0" w:firstRowLastColumn="0" w:lastRowFirstColumn="0" w:lastRowLastColumn="0"/>
              <w:rPr>
                <w:sz w:val="22"/>
                <w:szCs w:val="22"/>
              </w:rPr>
            </w:pPr>
            <w:r w:rsidRPr="006E3F11">
              <w:rPr>
                <w:color w:val="000000"/>
                <w:sz w:val="22"/>
                <w:szCs w:val="22"/>
              </w:rPr>
              <w:t>11</w:t>
            </w:r>
          </w:p>
        </w:tc>
        <w:tc>
          <w:tcPr>
            <w:tcW w:w="0" w:type="auto"/>
            <w:hideMark/>
          </w:tcPr>
          <w:p w:rsidR="006E3F11" w:rsidRPr="006E3F11" w:rsidRDefault="006E3F11" w:rsidP="006E3F11">
            <w:pPr>
              <w:jc w:val="center"/>
              <w:cnfStyle w:val="000000100000" w:firstRow="0" w:lastRow="0" w:firstColumn="0" w:lastColumn="0" w:oddVBand="0" w:evenVBand="0" w:oddHBand="1" w:evenHBand="0" w:firstRowFirstColumn="0" w:firstRowLastColumn="0" w:lastRowFirstColumn="0" w:lastRowLastColumn="0"/>
              <w:rPr>
                <w:sz w:val="22"/>
                <w:szCs w:val="22"/>
              </w:rPr>
            </w:pPr>
            <w:r w:rsidRPr="006E3F11">
              <w:rPr>
                <w:color w:val="000000"/>
                <w:sz w:val="22"/>
                <w:szCs w:val="22"/>
              </w:rPr>
              <w:t>1,5×10</w:t>
            </w:r>
            <w:r w:rsidRPr="006E3F11">
              <w:rPr>
                <w:color w:val="000000"/>
                <w:sz w:val="22"/>
                <w:szCs w:val="22"/>
                <w:vertAlign w:val="superscript"/>
              </w:rPr>
              <w:t>5</w:t>
            </w:r>
          </w:p>
        </w:tc>
        <w:tc>
          <w:tcPr>
            <w:tcW w:w="0" w:type="auto"/>
            <w:vMerge/>
            <w:hideMark/>
          </w:tcPr>
          <w:p w:rsidR="006E3F11" w:rsidRPr="006E3F11" w:rsidRDefault="006E3F11" w:rsidP="006E3F11">
            <w:pPr>
              <w:cnfStyle w:val="000000100000" w:firstRow="0" w:lastRow="0" w:firstColumn="0" w:lastColumn="0" w:oddVBand="0" w:evenVBand="0" w:oddHBand="1" w:evenHBand="0" w:firstRowFirstColumn="0" w:firstRowLastColumn="0" w:lastRowFirstColumn="0" w:lastRowLastColumn="0"/>
              <w:rPr>
                <w:sz w:val="22"/>
                <w:szCs w:val="22"/>
              </w:rPr>
            </w:pPr>
          </w:p>
        </w:tc>
      </w:tr>
      <w:tr w:rsidR="006E3F11" w:rsidRPr="006E3F11" w:rsidTr="006E3F11">
        <w:trPr>
          <w:trHeight w:val="275"/>
        </w:trPr>
        <w:tc>
          <w:tcPr>
            <w:cnfStyle w:val="001000000000" w:firstRow="0" w:lastRow="0" w:firstColumn="1" w:lastColumn="0" w:oddVBand="0" w:evenVBand="0" w:oddHBand="0" w:evenHBand="0" w:firstRowFirstColumn="0" w:firstRowLastColumn="0" w:lastRowFirstColumn="0" w:lastRowLastColumn="0"/>
            <w:tcW w:w="0" w:type="auto"/>
            <w:hideMark/>
          </w:tcPr>
          <w:p w:rsidR="006E3F11" w:rsidRPr="006E3F11" w:rsidRDefault="006E3F11" w:rsidP="006E3F11">
            <w:pPr>
              <w:jc w:val="center"/>
              <w:rPr>
                <w:sz w:val="22"/>
                <w:szCs w:val="22"/>
              </w:rPr>
            </w:pPr>
            <w:r w:rsidRPr="006E3F11">
              <w:rPr>
                <w:color w:val="000000"/>
                <w:sz w:val="22"/>
                <w:szCs w:val="22"/>
              </w:rPr>
              <w:t>10</w:t>
            </w:r>
            <w:r w:rsidRPr="006E3F11">
              <w:rPr>
                <w:color w:val="000000"/>
                <w:sz w:val="22"/>
                <w:szCs w:val="22"/>
                <w:vertAlign w:val="superscript"/>
              </w:rPr>
              <w:t>5</w:t>
            </w:r>
          </w:p>
        </w:tc>
        <w:tc>
          <w:tcPr>
            <w:tcW w:w="0" w:type="auto"/>
            <w:hideMark/>
          </w:tcPr>
          <w:p w:rsidR="006E3F11" w:rsidRPr="006E3F11" w:rsidRDefault="006E3F11" w:rsidP="006E3F11">
            <w:pPr>
              <w:jc w:val="center"/>
              <w:cnfStyle w:val="000000000000" w:firstRow="0" w:lastRow="0" w:firstColumn="0" w:lastColumn="0" w:oddVBand="0" w:evenVBand="0" w:oddHBand="0" w:evenHBand="0" w:firstRowFirstColumn="0" w:firstRowLastColumn="0" w:lastRowFirstColumn="0" w:lastRowLastColumn="0"/>
              <w:rPr>
                <w:sz w:val="22"/>
                <w:szCs w:val="22"/>
              </w:rPr>
            </w:pPr>
            <w:r w:rsidRPr="006E3F11">
              <w:rPr>
                <w:color w:val="000000"/>
                <w:sz w:val="22"/>
                <w:szCs w:val="22"/>
              </w:rPr>
              <w:t>0</w:t>
            </w:r>
          </w:p>
        </w:tc>
        <w:tc>
          <w:tcPr>
            <w:tcW w:w="0" w:type="auto"/>
            <w:hideMark/>
          </w:tcPr>
          <w:p w:rsidR="006E3F11" w:rsidRPr="006E3F11" w:rsidRDefault="006E3F11" w:rsidP="006E3F11">
            <w:pPr>
              <w:jc w:val="center"/>
              <w:cnfStyle w:val="000000000000" w:firstRow="0" w:lastRow="0" w:firstColumn="0" w:lastColumn="0" w:oddVBand="0" w:evenVBand="0" w:oddHBand="0" w:evenHBand="0" w:firstRowFirstColumn="0" w:firstRowLastColumn="0" w:lastRowFirstColumn="0" w:lastRowLastColumn="0"/>
              <w:rPr>
                <w:sz w:val="22"/>
                <w:szCs w:val="22"/>
              </w:rPr>
            </w:pPr>
            <w:r w:rsidRPr="006E3F11">
              <w:rPr>
                <w:color w:val="000000"/>
                <w:sz w:val="22"/>
                <w:szCs w:val="22"/>
              </w:rPr>
              <w:t>3</w:t>
            </w:r>
          </w:p>
        </w:tc>
        <w:tc>
          <w:tcPr>
            <w:tcW w:w="0" w:type="auto"/>
            <w:hideMark/>
          </w:tcPr>
          <w:p w:rsidR="006E3F11" w:rsidRPr="006E3F11" w:rsidRDefault="006E3F11" w:rsidP="006E3F11">
            <w:pPr>
              <w:jc w:val="center"/>
              <w:cnfStyle w:val="000000000000" w:firstRow="0" w:lastRow="0" w:firstColumn="0" w:lastColumn="0" w:oddVBand="0" w:evenVBand="0" w:oddHBand="0" w:evenHBand="0" w:firstRowFirstColumn="0" w:firstRowLastColumn="0" w:lastRowFirstColumn="0" w:lastRowLastColumn="0"/>
              <w:rPr>
                <w:sz w:val="22"/>
                <w:szCs w:val="22"/>
              </w:rPr>
            </w:pPr>
            <w:r w:rsidRPr="006E3F11">
              <w:rPr>
                <w:color w:val="000000"/>
                <w:sz w:val="22"/>
                <w:szCs w:val="22"/>
              </w:rPr>
              <w:t>1,5×10</w:t>
            </w:r>
            <w:r w:rsidRPr="006E3F11">
              <w:rPr>
                <w:color w:val="000000"/>
                <w:sz w:val="22"/>
                <w:szCs w:val="22"/>
                <w:vertAlign w:val="superscript"/>
              </w:rPr>
              <w:t>5</w:t>
            </w:r>
          </w:p>
        </w:tc>
        <w:tc>
          <w:tcPr>
            <w:tcW w:w="0" w:type="auto"/>
            <w:vMerge/>
            <w:hideMark/>
          </w:tcPr>
          <w:p w:rsidR="006E3F11" w:rsidRPr="006E3F11" w:rsidRDefault="006E3F11" w:rsidP="006E3F11">
            <w:pPr>
              <w:cnfStyle w:val="000000000000" w:firstRow="0" w:lastRow="0" w:firstColumn="0" w:lastColumn="0" w:oddVBand="0" w:evenVBand="0" w:oddHBand="0" w:evenHBand="0" w:firstRowFirstColumn="0" w:firstRowLastColumn="0" w:lastRowFirstColumn="0" w:lastRowLastColumn="0"/>
              <w:rPr>
                <w:sz w:val="22"/>
                <w:szCs w:val="22"/>
              </w:rPr>
            </w:pPr>
          </w:p>
        </w:tc>
      </w:tr>
      <w:tr w:rsidR="006E3F11" w:rsidRPr="006E3F11" w:rsidTr="006E3F1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hideMark/>
          </w:tcPr>
          <w:p w:rsidR="006E3F11" w:rsidRPr="006E3F11" w:rsidRDefault="006E3F11" w:rsidP="006E3F11">
            <w:pPr>
              <w:jc w:val="center"/>
              <w:rPr>
                <w:sz w:val="22"/>
                <w:szCs w:val="22"/>
              </w:rPr>
            </w:pPr>
            <w:r w:rsidRPr="006E3F11">
              <w:rPr>
                <w:color w:val="000000"/>
                <w:sz w:val="22"/>
                <w:szCs w:val="22"/>
              </w:rPr>
              <w:t>10</w:t>
            </w:r>
            <w:r w:rsidRPr="006E3F11">
              <w:rPr>
                <w:color w:val="000000"/>
                <w:sz w:val="22"/>
                <w:szCs w:val="22"/>
                <w:vertAlign w:val="superscript"/>
              </w:rPr>
              <w:t>6</w:t>
            </w:r>
          </w:p>
        </w:tc>
        <w:tc>
          <w:tcPr>
            <w:tcW w:w="0" w:type="auto"/>
            <w:hideMark/>
          </w:tcPr>
          <w:p w:rsidR="006E3F11" w:rsidRPr="006E3F11" w:rsidRDefault="006E3F11" w:rsidP="006E3F11">
            <w:pPr>
              <w:jc w:val="center"/>
              <w:cnfStyle w:val="000000100000" w:firstRow="0" w:lastRow="0" w:firstColumn="0" w:lastColumn="0" w:oddVBand="0" w:evenVBand="0" w:oddHBand="1" w:evenHBand="0" w:firstRowFirstColumn="0" w:firstRowLastColumn="0" w:lastRowFirstColumn="0" w:lastRowLastColumn="0"/>
              <w:rPr>
                <w:sz w:val="22"/>
                <w:szCs w:val="22"/>
              </w:rPr>
            </w:pPr>
            <w:r w:rsidRPr="006E3F11">
              <w:rPr>
                <w:color w:val="000000"/>
                <w:sz w:val="22"/>
                <w:szCs w:val="22"/>
              </w:rPr>
              <w:t>0</w:t>
            </w:r>
          </w:p>
        </w:tc>
        <w:tc>
          <w:tcPr>
            <w:tcW w:w="0" w:type="auto"/>
            <w:hideMark/>
          </w:tcPr>
          <w:p w:rsidR="006E3F11" w:rsidRPr="006E3F11" w:rsidRDefault="006E3F11" w:rsidP="006E3F11">
            <w:pPr>
              <w:jc w:val="center"/>
              <w:cnfStyle w:val="000000100000" w:firstRow="0" w:lastRow="0" w:firstColumn="0" w:lastColumn="0" w:oddVBand="0" w:evenVBand="0" w:oddHBand="1" w:evenHBand="0" w:firstRowFirstColumn="0" w:firstRowLastColumn="0" w:lastRowFirstColumn="0" w:lastRowLastColumn="0"/>
              <w:rPr>
                <w:sz w:val="22"/>
                <w:szCs w:val="22"/>
              </w:rPr>
            </w:pPr>
            <w:r w:rsidRPr="006E3F11">
              <w:rPr>
                <w:color w:val="000000"/>
                <w:sz w:val="22"/>
                <w:szCs w:val="22"/>
              </w:rPr>
              <w:t>0</w:t>
            </w:r>
          </w:p>
        </w:tc>
        <w:tc>
          <w:tcPr>
            <w:tcW w:w="0" w:type="auto"/>
            <w:hideMark/>
          </w:tcPr>
          <w:p w:rsidR="006E3F11" w:rsidRPr="006E3F11" w:rsidRDefault="006E3F11" w:rsidP="006E3F11">
            <w:pPr>
              <w:jc w:val="center"/>
              <w:cnfStyle w:val="000000100000" w:firstRow="0" w:lastRow="0" w:firstColumn="0" w:lastColumn="0" w:oddVBand="0" w:evenVBand="0" w:oddHBand="1" w:evenHBand="0" w:firstRowFirstColumn="0" w:firstRowLastColumn="0" w:lastRowFirstColumn="0" w:lastRowLastColumn="0"/>
              <w:rPr>
                <w:sz w:val="22"/>
                <w:szCs w:val="22"/>
              </w:rPr>
            </w:pPr>
            <w:r w:rsidRPr="006E3F11">
              <w:rPr>
                <w:color w:val="000000"/>
                <w:sz w:val="22"/>
                <w:szCs w:val="22"/>
              </w:rPr>
              <w:t>0</w:t>
            </w:r>
          </w:p>
        </w:tc>
        <w:tc>
          <w:tcPr>
            <w:tcW w:w="0" w:type="auto"/>
            <w:vMerge/>
            <w:hideMark/>
          </w:tcPr>
          <w:p w:rsidR="006E3F11" w:rsidRPr="006E3F11" w:rsidRDefault="006E3F11" w:rsidP="006E3F11">
            <w:pPr>
              <w:cnfStyle w:val="000000100000" w:firstRow="0" w:lastRow="0" w:firstColumn="0" w:lastColumn="0" w:oddVBand="0" w:evenVBand="0" w:oddHBand="1" w:evenHBand="0" w:firstRowFirstColumn="0" w:firstRowLastColumn="0" w:lastRowFirstColumn="0" w:lastRowLastColumn="0"/>
              <w:rPr>
                <w:sz w:val="22"/>
                <w:szCs w:val="22"/>
              </w:rPr>
            </w:pPr>
          </w:p>
        </w:tc>
      </w:tr>
    </w:tbl>
    <w:p w:rsidR="006E3F11" w:rsidRPr="006E3F11" w:rsidRDefault="006E3F11" w:rsidP="006E3F11">
      <w:pPr>
        <w:jc w:val="center"/>
        <w:rPr>
          <w:sz w:val="24"/>
          <w:szCs w:val="24"/>
        </w:rPr>
      </w:pPr>
      <w:r w:rsidRPr="006E3F11">
        <w:rPr>
          <w:b/>
          <w:bCs/>
          <w:color w:val="000000"/>
          <w:sz w:val="22"/>
          <w:szCs w:val="22"/>
        </w:rPr>
        <w:t>Tabel 1.</w:t>
      </w:r>
      <w:r w:rsidRPr="006E3F11">
        <w:rPr>
          <w:bCs/>
          <w:color w:val="000000"/>
          <w:sz w:val="22"/>
          <w:szCs w:val="22"/>
        </w:rPr>
        <w:t xml:space="preserve"> Hasil Pengujian ALT Jamu Racik Saintifik GLB</w:t>
      </w:r>
    </w:p>
    <w:tbl>
      <w:tblPr>
        <w:tblW w:w="0" w:type="auto"/>
        <w:tblCellMar>
          <w:top w:w="15" w:type="dxa"/>
          <w:left w:w="15" w:type="dxa"/>
          <w:bottom w:w="15" w:type="dxa"/>
          <w:right w:w="15" w:type="dxa"/>
        </w:tblCellMar>
        <w:tblLook w:val="04A0" w:firstRow="1" w:lastRow="0" w:firstColumn="1" w:lastColumn="0" w:noHBand="0" w:noVBand="1"/>
      </w:tblPr>
      <w:tblGrid>
        <w:gridCol w:w="891"/>
        <w:gridCol w:w="947"/>
        <w:gridCol w:w="947"/>
        <w:gridCol w:w="1032"/>
        <w:gridCol w:w="916"/>
      </w:tblGrid>
      <w:tr w:rsidR="006E3F11" w:rsidRPr="006E3F11" w:rsidTr="006E3F11">
        <w:trPr>
          <w:trHeight w:val="64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3F11" w:rsidRPr="006E3F11" w:rsidRDefault="006E3F11" w:rsidP="006E3F11">
            <w:pPr>
              <w:ind w:left="-105" w:right="-105" w:hanging="15"/>
              <w:jc w:val="center"/>
              <w:rPr>
                <w:sz w:val="24"/>
                <w:szCs w:val="24"/>
              </w:rPr>
            </w:pPr>
            <w:r w:rsidRPr="006E3F11">
              <w:rPr>
                <w:b/>
                <w:bCs/>
                <w:i/>
                <w:color w:val="000000"/>
              </w:rPr>
              <w:t>Dilution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3F11" w:rsidRPr="006E3F11" w:rsidRDefault="006E3F11" w:rsidP="006E3F11">
            <w:pPr>
              <w:jc w:val="center"/>
              <w:rPr>
                <w:sz w:val="24"/>
                <w:szCs w:val="24"/>
              </w:rPr>
            </w:pPr>
            <w:r w:rsidRPr="006E3F11">
              <w:rPr>
                <w:b/>
                <w:bCs/>
                <w:color w:val="000000"/>
              </w:rPr>
              <w:t>Jumlah Koloni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3F11" w:rsidRPr="006E3F11" w:rsidRDefault="006E3F11" w:rsidP="006E3F11">
            <w:pPr>
              <w:jc w:val="center"/>
              <w:rPr>
                <w:sz w:val="24"/>
                <w:szCs w:val="24"/>
              </w:rPr>
            </w:pPr>
            <w:r w:rsidRPr="006E3F11">
              <w:rPr>
                <w:b/>
                <w:bCs/>
                <w:color w:val="000000"/>
              </w:rPr>
              <w:t>Rata-rata</w:t>
            </w:r>
          </w:p>
          <w:p w:rsidR="006E3F11" w:rsidRPr="006E3F11" w:rsidRDefault="006E3F11" w:rsidP="006E3F11">
            <w:pPr>
              <w:jc w:val="center"/>
              <w:rPr>
                <w:sz w:val="24"/>
                <w:szCs w:val="24"/>
              </w:rPr>
            </w:pPr>
            <w:r w:rsidRPr="006E3F11">
              <w:rPr>
                <w:b/>
                <w:bCs/>
                <w:color w:val="000000"/>
              </w:rPr>
              <w:t>(CFU/g)</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3F11" w:rsidRPr="006E3F11" w:rsidRDefault="006E3F11" w:rsidP="006E3F11">
            <w:pPr>
              <w:jc w:val="center"/>
              <w:rPr>
                <w:sz w:val="24"/>
                <w:szCs w:val="24"/>
              </w:rPr>
            </w:pPr>
            <w:r w:rsidRPr="006E3F11">
              <w:rPr>
                <w:b/>
                <w:bCs/>
                <w:color w:val="000000"/>
              </w:rPr>
              <w:t>Hasil</w:t>
            </w:r>
          </w:p>
          <w:p w:rsidR="006E3F11" w:rsidRPr="006E3F11" w:rsidRDefault="006E3F11" w:rsidP="006E3F11">
            <w:pPr>
              <w:jc w:val="center"/>
              <w:rPr>
                <w:sz w:val="24"/>
                <w:szCs w:val="24"/>
              </w:rPr>
            </w:pPr>
            <w:r w:rsidRPr="006E3F11">
              <w:rPr>
                <w:b/>
                <w:bCs/>
                <w:color w:val="000000"/>
              </w:rPr>
              <w:t>(CFU/g)</w:t>
            </w:r>
          </w:p>
        </w:tc>
      </w:tr>
      <w:tr w:rsidR="006E3F11" w:rsidRPr="006E3F11" w:rsidTr="006E3F11">
        <w:trPr>
          <w:trHeight w:val="6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3F11" w:rsidRPr="006E3F11" w:rsidRDefault="006E3F11" w:rsidP="006E3F11">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3F11" w:rsidRPr="006E3F11" w:rsidRDefault="006E3F11" w:rsidP="006E3F11">
            <w:pPr>
              <w:jc w:val="center"/>
              <w:rPr>
                <w:sz w:val="24"/>
                <w:szCs w:val="24"/>
              </w:rPr>
            </w:pPr>
            <w:r w:rsidRPr="006E3F11">
              <w:rPr>
                <w:b/>
                <w:bCs/>
                <w:color w:val="000000"/>
              </w:rPr>
              <w:t>Cawan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3F11" w:rsidRPr="006E3F11" w:rsidRDefault="006E3F11" w:rsidP="006E3F11">
            <w:pPr>
              <w:jc w:val="center"/>
              <w:rPr>
                <w:sz w:val="24"/>
                <w:szCs w:val="24"/>
              </w:rPr>
            </w:pPr>
            <w:r w:rsidRPr="006E3F11">
              <w:rPr>
                <w:b/>
                <w:bCs/>
                <w:color w:val="000000"/>
              </w:rPr>
              <w:t>Cawan 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3F11" w:rsidRPr="006E3F11" w:rsidRDefault="006E3F11" w:rsidP="006E3F11">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3F11" w:rsidRPr="006E3F11" w:rsidRDefault="006E3F11" w:rsidP="006E3F11">
            <w:pPr>
              <w:rPr>
                <w:sz w:val="24"/>
                <w:szCs w:val="24"/>
              </w:rPr>
            </w:pPr>
          </w:p>
        </w:tc>
      </w:tr>
      <w:tr w:rsidR="006E3F11" w:rsidRPr="006E3F11" w:rsidTr="006E3F11">
        <w:trPr>
          <w:trHeight w:val="2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3F11" w:rsidRPr="006E3F11" w:rsidRDefault="006E3F11" w:rsidP="006E3F11">
            <w:pPr>
              <w:jc w:val="center"/>
              <w:rPr>
                <w:sz w:val="24"/>
                <w:szCs w:val="24"/>
              </w:rPr>
            </w:pPr>
            <w:r w:rsidRPr="006E3F11">
              <w:rPr>
                <w:color w:val="000000"/>
              </w:rPr>
              <w:t>10</w:t>
            </w:r>
            <w:r w:rsidRPr="006E3F11">
              <w:rPr>
                <w:color w:val="000000"/>
                <w:sz w:val="12"/>
                <w:szCs w:val="12"/>
                <w:vertAlign w:val="superscrip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F11" w:rsidRPr="006E3F11" w:rsidRDefault="006E3F11" w:rsidP="006E3F11">
            <w:pPr>
              <w:jc w:val="center"/>
              <w:rPr>
                <w:sz w:val="24"/>
                <w:szCs w:val="24"/>
              </w:rPr>
            </w:pPr>
            <w:r w:rsidRPr="006E3F11">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F11" w:rsidRPr="006E3F11" w:rsidRDefault="006E3F11" w:rsidP="006E3F11">
            <w:pPr>
              <w:jc w:val="center"/>
              <w:rPr>
                <w:sz w:val="24"/>
                <w:szCs w:val="24"/>
              </w:rPr>
            </w:pPr>
            <w:r w:rsidRPr="006E3F11">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F11" w:rsidRPr="006E3F11" w:rsidRDefault="006E3F11" w:rsidP="006E3F11">
            <w:pPr>
              <w:jc w:val="center"/>
              <w:rPr>
                <w:sz w:val="24"/>
                <w:szCs w:val="24"/>
              </w:rPr>
            </w:pPr>
            <w:r w:rsidRPr="006E3F11">
              <w:rPr>
                <w:color w:val="000000"/>
              </w:rPr>
              <w:t>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3F11" w:rsidRPr="006E3F11" w:rsidRDefault="006E3F11" w:rsidP="006E3F11">
            <w:pPr>
              <w:jc w:val="center"/>
              <w:rPr>
                <w:sz w:val="24"/>
                <w:szCs w:val="24"/>
              </w:rPr>
            </w:pPr>
            <w:r w:rsidRPr="006E3F11">
              <w:rPr>
                <w:color w:val="000000"/>
              </w:rPr>
              <w:t>≤ 10</w:t>
            </w:r>
          </w:p>
        </w:tc>
      </w:tr>
      <w:tr w:rsidR="006E3F11" w:rsidRPr="006E3F11" w:rsidTr="006E3F11">
        <w:trPr>
          <w:trHeight w:val="2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3F11" w:rsidRPr="006E3F11" w:rsidRDefault="006E3F11" w:rsidP="006E3F11">
            <w:pPr>
              <w:jc w:val="center"/>
              <w:rPr>
                <w:sz w:val="24"/>
                <w:szCs w:val="24"/>
              </w:rPr>
            </w:pPr>
            <w:r w:rsidRPr="006E3F11">
              <w:rPr>
                <w:color w:val="000000"/>
              </w:rPr>
              <w:t>10</w:t>
            </w:r>
            <w:r w:rsidRPr="006E3F11">
              <w:rPr>
                <w:color w:val="000000"/>
                <w:sz w:val="12"/>
                <w:szCs w:val="12"/>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F11" w:rsidRPr="006E3F11" w:rsidRDefault="006E3F11" w:rsidP="006E3F11">
            <w:pPr>
              <w:jc w:val="center"/>
              <w:rPr>
                <w:sz w:val="24"/>
                <w:szCs w:val="24"/>
              </w:rPr>
            </w:pPr>
            <w:r w:rsidRPr="006E3F11">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F11" w:rsidRPr="006E3F11" w:rsidRDefault="006E3F11" w:rsidP="006E3F11">
            <w:pPr>
              <w:jc w:val="center"/>
              <w:rPr>
                <w:sz w:val="24"/>
                <w:szCs w:val="24"/>
              </w:rPr>
            </w:pPr>
            <w:r w:rsidRPr="006E3F11">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F11" w:rsidRPr="006E3F11" w:rsidRDefault="006E3F11" w:rsidP="006E3F11">
            <w:pPr>
              <w:jc w:val="center"/>
              <w:rPr>
                <w:sz w:val="24"/>
                <w:szCs w:val="24"/>
              </w:rPr>
            </w:pPr>
            <w:r w:rsidRPr="006E3F11">
              <w:rPr>
                <w:color w:val="000000"/>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3F11" w:rsidRPr="006E3F11" w:rsidRDefault="006E3F11" w:rsidP="006E3F11">
            <w:pPr>
              <w:rPr>
                <w:sz w:val="24"/>
                <w:szCs w:val="24"/>
              </w:rPr>
            </w:pPr>
          </w:p>
        </w:tc>
      </w:tr>
      <w:tr w:rsidR="006E3F11" w:rsidRPr="006E3F11" w:rsidTr="006E3F11">
        <w:trPr>
          <w:trHeight w:val="2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3F11" w:rsidRPr="006E3F11" w:rsidRDefault="006E3F11" w:rsidP="006E3F11">
            <w:pPr>
              <w:jc w:val="center"/>
              <w:rPr>
                <w:sz w:val="24"/>
                <w:szCs w:val="24"/>
              </w:rPr>
            </w:pPr>
            <w:r w:rsidRPr="006E3F11">
              <w:rPr>
                <w:color w:val="000000"/>
              </w:rPr>
              <w:t>10</w:t>
            </w:r>
            <w:r w:rsidRPr="006E3F11">
              <w:rPr>
                <w:color w:val="000000"/>
                <w:sz w:val="12"/>
                <w:szCs w:val="12"/>
                <w:vertAlign w:val="superscrip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F11" w:rsidRPr="006E3F11" w:rsidRDefault="006E3F11" w:rsidP="006E3F11">
            <w:pPr>
              <w:jc w:val="center"/>
              <w:rPr>
                <w:sz w:val="24"/>
                <w:szCs w:val="24"/>
              </w:rPr>
            </w:pPr>
            <w:r w:rsidRPr="006E3F11">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F11" w:rsidRPr="006E3F11" w:rsidRDefault="006E3F11" w:rsidP="006E3F11">
            <w:pPr>
              <w:jc w:val="center"/>
              <w:rPr>
                <w:sz w:val="24"/>
                <w:szCs w:val="24"/>
              </w:rPr>
            </w:pPr>
            <w:r w:rsidRPr="006E3F11">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F11" w:rsidRPr="006E3F11" w:rsidRDefault="006E3F11" w:rsidP="006E3F11">
            <w:pPr>
              <w:jc w:val="center"/>
              <w:rPr>
                <w:sz w:val="24"/>
                <w:szCs w:val="24"/>
              </w:rPr>
            </w:pPr>
            <w:r w:rsidRPr="006E3F11">
              <w:rPr>
                <w:color w:val="000000"/>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3F11" w:rsidRPr="006E3F11" w:rsidRDefault="006E3F11" w:rsidP="006E3F11">
            <w:pPr>
              <w:rPr>
                <w:sz w:val="24"/>
                <w:szCs w:val="24"/>
              </w:rPr>
            </w:pPr>
          </w:p>
        </w:tc>
      </w:tr>
      <w:tr w:rsidR="006E3F11" w:rsidRPr="006E3F11" w:rsidTr="006E3F11">
        <w:trPr>
          <w:trHeight w:val="2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3F11" w:rsidRPr="006E3F11" w:rsidRDefault="006E3F11" w:rsidP="006E3F11">
            <w:pPr>
              <w:jc w:val="center"/>
              <w:rPr>
                <w:sz w:val="24"/>
                <w:szCs w:val="24"/>
              </w:rPr>
            </w:pPr>
            <w:r w:rsidRPr="006E3F11">
              <w:rPr>
                <w:color w:val="000000"/>
              </w:rPr>
              <w:t>10</w:t>
            </w:r>
            <w:r w:rsidRPr="006E3F11">
              <w:rPr>
                <w:color w:val="000000"/>
                <w:sz w:val="12"/>
                <w:szCs w:val="12"/>
                <w:vertAlign w:val="superscrip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F11" w:rsidRPr="006E3F11" w:rsidRDefault="006E3F11" w:rsidP="006E3F11">
            <w:pPr>
              <w:jc w:val="center"/>
              <w:rPr>
                <w:sz w:val="24"/>
                <w:szCs w:val="24"/>
              </w:rPr>
            </w:pPr>
            <w:r w:rsidRPr="006E3F11">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F11" w:rsidRPr="006E3F11" w:rsidRDefault="006E3F11" w:rsidP="006E3F11">
            <w:pPr>
              <w:jc w:val="center"/>
              <w:rPr>
                <w:sz w:val="24"/>
                <w:szCs w:val="24"/>
              </w:rPr>
            </w:pPr>
            <w:r w:rsidRPr="006E3F11">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F11" w:rsidRPr="006E3F11" w:rsidRDefault="006E3F11" w:rsidP="006E3F11">
            <w:pPr>
              <w:jc w:val="center"/>
              <w:rPr>
                <w:sz w:val="24"/>
                <w:szCs w:val="24"/>
              </w:rPr>
            </w:pPr>
            <w:r w:rsidRPr="006E3F11">
              <w:rPr>
                <w:color w:val="000000"/>
              </w:rPr>
              <w:t>0,5×105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3F11" w:rsidRPr="006E3F11" w:rsidRDefault="006E3F11" w:rsidP="006E3F11">
            <w:pPr>
              <w:rPr>
                <w:sz w:val="24"/>
                <w:szCs w:val="24"/>
              </w:rPr>
            </w:pPr>
          </w:p>
        </w:tc>
      </w:tr>
    </w:tbl>
    <w:p w:rsidR="006E3F11" w:rsidRPr="006E3F11" w:rsidRDefault="006E3F11" w:rsidP="006E3F11">
      <w:pPr>
        <w:ind w:right="115" w:firstLine="720"/>
        <w:jc w:val="both"/>
        <w:rPr>
          <w:sz w:val="24"/>
          <w:szCs w:val="24"/>
        </w:rPr>
      </w:pPr>
      <w:r w:rsidRPr="006E3F11">
        <w:rPr>
          <w:color w:val="000000"/>
          <w:sz w:val="22"/>
          <w:szCs w:val="22"/>
        </w:rPr>
        <w:t xml:space="preserve">Dilakukan pengenceran pada sampel dengan tujuan agar koloni yang tumbuh tidak menumpuk sehingga dapat menyulitkan dalam perhitungan jumlah koloni. Perhitungan jumlah mikroba metode ALT ditentukan pada cawan petri dengan jumlah koloni antara 25-250 koloni, sedangkan perhitungan jumlah kapang-khamir AKK ditentukan pada cawan petri dengan jumlah koloni antara 15-150 koloni. Pengenceran yang masuk perhitungan ALT adalah pengenceran kedua dengan total 51 dan 17 koloni dan pengenceran ketiga dengan total 97 dan 120 koloni. </w:t>
      </w:r>
      <w:proofErr w:type="gramStart"/>
      <w:r w:rsidRPr="006E3F11">
        <w:rPr>
          <w:color w:val="000000"/>
          <w:sz w:val="22"/>
          <w:szCs w:val="22"/>
        </w:rPr>
        <w:t>pada</w:t>
      </w:r>
      <w:proofErr w:type="gramEnd"/>
      <w:r w:rsidRPr="006E3F11">
        <w:rPr>
          <w:color w:val="000000"/>
          <w:sz w:val="22"/>
          <w:szCs w:val="22"/>
        </w:rPr>
        <w:t xml:space="preserve"> pengenceran AKK tidak ada yang masuk ke perhitungan.  Kontrol negatif yang digunakan pada uji cemaran ALT dan AKK menunjukkan hasil negatif atau tidak ada koloni yang tumbuh. Kontrol negatif digunakan sebagai pembanding dengan sampel uji, dimana kontrol negatif berisi media dan larutan fisiologis.</w:t>
      </w:r>
    </w:p>
    <w:p w:rsidR="006E3F11" w:rsidRPr="006E3F11" w:rsidRDefault="006E3F11" w:rsidP="006E3F11">
      <w:pPr>
        <w:ind w:right="111" w:firstLine="720"/>
        <w:jc w:val="both"/>
        <w:rPr>
          <w:sz w:val="24"/>
          <w:szCs w:val="24"/>
        </w:rPr>
      </w:pPr>
      <w:r w:rsidRPr="006E3F11">
        <w:rPr>
          <w:color w:val="000000"/>
          <w:sz w:val="22"/>
          <w:szCs w:val="22"/>
        </w:rPr>
        <w:t>Berdasarkan hasil pengujian, diperoleh rata-rata pada pengujian ALT adalah 3,4×10</w:t>
      </w:r>
      <w:r w:rsidRPr="006E3F11">
        <w:rPr>
          <w:color w:val="000000"/>
          <w:sz w:val="13"/>
          <w:szCs w:val="13"/>
          <w:vertAlign w:val="superscript"/>
        </w:rPr>
        <w:t>3</w:t>
      </w:r>
      <w:r w:rsidRPr="006E3F11">
        <w:rPr>
          <w:color w:val="000000"/>
          <w:sz w:val="22"/>
          <w:szCs w:val="22"/>
        </w:rPr>
        <w:t xml:space="preserve"> CFU/g di pengenceran kedua dan 1,09×10</w:t>
      </w:r>
      <w:r w:rsidRPr="006E3F11">
        <w:rPr>
          <w:color w:val="000000"/>
          <w:sz w:val="13"/>
          <w:szCs w:val="13"/>
          <w:vertAlign w:val="superscript"/>
        </w:rPr>
        <w:t>5</w:t>
      </w:r>
      <w:r w:rsidRPr="006E3F11">
        <w:rPr>
          <w:color w:val="000000"/>
          <w:sz w:val="22"/>
          <w:szCs w:val="22"/>
        </w:rPr>
        <w:t xml:space="preserve"> CFU/g pada pengenceran ketiga. Berdasarkan hasil rata-rata yang diperoleh didapatkan hasil koloni mikroba sebesar 1,12×10</w:t>
      </w:r>
      <w:r w:rsidRPr="006E3F11">
        <w:rPr>
          <w:color w:val="000000"/>
          <w:sz w:val="13"/>
          <w:szCs w:val="13"/>
          <w:vertAlign w:val="superscript"/>
        </w:rPr>
        <w:t>5</w:t>
      </w:r>
      <w:r w:rsidRPr="006E3F11">
        <w:rPr>
          <w:color w:val="000000"/>
          <w:sz w:val="22"/>
          <w:szCs w:val="22"/>
        </w:rPr>
        <w:t xml:space="preserve"> CFU/g. Efek negatif yang ditimbulkan pada jumlah ALT yang tinggi adalah tumbuhnya bakteri </w:t>
      </w:r>
      <w:r w:rsidRPr="006E3F11">
        <w:rPr>
          <w:i/>
          <w:iCs/>
          <w:color w:val="000000"/>
          <w:sz w:val="22"/>
          <w:szCs w:val="22"/>
        </w:rPr>
        <w:t>mesofil</w:t>
      </w:r>
      <w:r w:rsidRPr="006E3F11">
        <w:rPr>
          <w:color w:val="000000"/>
          <w:sz w:val="22"/>
          <w:szCs w:val="22"/>
        </w:rPr>
        <w:t xml:space="preserve"> yang bersifat patogen [21]. Hasil pengujian AKK tidak menghasilkan adanya koloni kapang dan khamir yang masuk perhitungan atau nilainya ≤ 10 </w:t>
      </w:r>
      <w:r w:rsidRPr="006E3F11">
        <w:rPr>
          <w:color w:val="000000"/>
          <w:sz w:val="22"/>
          <w:szCs w:val="22"/>
        </w:rPr>
        <w:t>CFU/gram. Hal ini karena jumlah koloni yang dapat tumbuh adalah 1 koloni yaitu pada pengenceran keempat, dimana nilai ini tidak masuk ke syarat perhitungan AKK dengan jumlah koloni harus 15-150. Jumlah AKK yang tinggi dapat menyebabkan tumbuhnya jamur yang menghasilkan aflatoksin [22]. </w:t>
      </w:r>
    </w:p>
    <w:p w:rsidR="006E3F11" w:rsidRPr="006E3F11" w:rsidRDefault="006E3F11" w:rsidP="006E3F11">
      <w:pPr>
        <w:ind w:right="111" w:firstLine="720"/>
        <w:jc w:val="both"/>
        <w:rPr>
          <w:sz w:val="24"/>
          <w:szCs w:val="24"/>
        </w:rPr>
      </w:pPr>
      <w:r w:rsidRPr="006E3F11">
        <w:rPr>
          <w:color w:val="000000"/>
          <w:sz w:val="22"/>
          <w:szCs w:val="22"/>
        </w:rPr>
        <w:t xml:space="preserve">Bakteri </w:t>
      </w:r>
      <w:r w:rsidRPr="006E3F11">
        <w:rPr>
          <w:i/>
          <w:iCs/>
          <w:color w:val="000000"/>
          <w:sz w:val="22"/>
          <w:szCs w:val="22"/>
        </w:rPr>
        <w:t xml:space="preserve">mesofil </w:t>
      </w:r>
      <w:r w:rsidRPr="006E3F11">
        <w:rPr>
          <w:color w:val="000000"/>
          <w:sz w:val="22"/>
          <w:szCs w:val="22"/>
        </w:rPr>
        <w:t xml:space="preserve">yang tumbuh pada pengujian ALT dapat menyebabkan keracunan pada orang yang mengkonsumsi [21]. Bakteri </w:t>
      </w:r>
      <w:r w:rsidRPr="006E3F11">
        <w:rPr>
          <w:i/>
          <w:iCs/>
          <w:color w:val="000000"/>
          <w:sz w:val="22"/>
          <w:szCs w:val="22"/>
        </w:rPr>
        <w:t>mesofil</w:t>
      </w:r>
      <w:r w:rsidRPr="006E3F11">
        <w:rPr>
          <w:color w:val="000000"/>
          <w:sz w:val="22"/>
          <w:szCs w:val="22"/>
        </w:rPr>
        <w:t xml:space="preserve"> yaitu bakteri yang hidup pada daerah suhu antara 15-55 ºC dengan suhu optimum 25-40 ºC. Contoh dari bakteri </w:t>
      </w:r>
      <w:r w:rsidRPr="006E3F11">
        <w:rPr>
          <w:i/>
          <w:iCs/>
          <w:color w:val="000000"/>
          <w:sz w:val="22"/>
          <w:szCs w:val="22"/>
        </w:rPr>
        <w:t xml:space="preserve">mesofil </w:t>
      </w:r>
      <w:r w:rsidRPr="006E3F11">
        <w:rPr>
          <w:color w:val="000000"/>
          <w:sz w:val="22"/>
          <w:szCs w:val="22"/>
        </w:rPr>
        <w:t xml:space="preserve">adalah </w:t>
      </w:r>
      <w:r w:rsidRPr="006E3F11">
        <w:rPr>
          <w:i/>
          <w:iCs/>
          <w:color w:val="000000"/>
          <w:sz w:val="22"/>
          <w:szCs w:val="22"/>
        </w:rPr>
        <w:t>Escherichia coli</w:t>
      </w:r>
      <w:r w:rsidRPr="006E3F11">
        <w:rPr>
          <w:color w:val="000000"/>
          <w:sz w:val="22"/>
          <w:szCs w:val="22"/>
        </w:rPr>
        <w:t xml:space="preserve"> penyebab diare </w:t>
      </w:r>
      <w:r w:rsidRPr="006E3F11">
        <w:rPr>
          <w:i/>
          <w:iCs/>
          <w:color w:val="000000"/>
          <w:sz w:val="22"/>
          <w:szCs w:val="22"/>
        </w:rPr>
        <w:t>Salmonella typhosa</w:t>
      </w:r>
      <w:r w:rsidRPr="006E3F11">
        <w:rPr>
          <w:color w:val="000000"/>
          <w:sz w:val="22"/>
          <w:szCs w:val="22"/>
        </w:rPr>
        <w:t xml:space="preserve"> penyebab penyakit tifus, </w:t>
      </w:r>
      <w:r w:rsidRPr="006E3F11">
        <w:rPr>
          <w:i/>
          <w:iCs/>
          <w:color w:val="000000"/>
          <w:sz w:val="22"/>
          <w:szCs w:val="22"/>
        </w:rPr>
        <w:t>Vibrio comma</w:t>
      </w:r>
      <w:r w:rsidRPr="006E3F11">
        <w:rPr>
          <w:color w:val="000000"/>
          <w:sz w:val="22"/>
          <w:szCs w:val="22"/>
        </w:rPr>
        <w:t xml:space="preserve"> penyebab penyakit kolera, </w:t>
      </w:r>
      <w:r w:rsidRPr="006E3F11">
        <w:rPr>
          <w:i/>
          <w:iCs/>
          <w:color w:val="000000"/>
          <w:sz w:val="22"/>
          <w:szCs w:val="22"/>
        </w:rPr>
        <w:t>Shigella dysenteriae</w:t>
      </w:r>
      <w:r w:rsidRPr="006E3F11">
        <w:rPr>
          <w:color w:val="000000"/>
          <w:sz w:val="22"/>
          <w:szCs w:val="22"/>
        </w:rPr>
        <w:t xml:space="preserve"> penyebab penyakit disentri, dan </w:t>
      </w:r>
      <w:r w:rsidRPr="006E3F11">
        <w:rPr>
          <w:i/>
          <w:iCs/>
          <w:color w:val="000000"/>
          <w:sz w:val="22"/>
          <w:szCs w:val="22"/>
        </w:rPr>
        <w:t>Haemophilus influenza</w:t>
      </w:r>
      <w:r w:rsidRPr="006E3F11">
        <w:rPr>
          <w:color w:val="000000"/>
          <w:sz w:val="22"/>
          <w:szCs w:val="22"/>
        </w:rPr>
        <w:t xml:space="preserve"> penyebab penyakit influenza. Aflatoksin yang disebabkan oleh jamur pada pengujian AKK dapat menyebabkan karsinogenik, teratogenik, hepatotoksik, mutagenik dan imunosupresif. Aflatoksin juga dapat menyebabkan kerusakan hati, kanker, dan penurunan produksi </w:t>
      </w:r>
      <w:proofErr w:type="gramStart"/>
      <w:r w:rsidRPr="006E3F11">
        <w:rPr>
          <w:color w:val="000000"/>
          <w:sz w:val="22"/>
          <w:szCs w:val="22"/>
        </w:rPr>
        <w:t>susu</w:t>
      </w:r>
      <w:proofErr w:type="gramEnd"/>
      <w:r w:rsidRPr="006E3F11">
        <w:rPr>
          <w:color w:val="000000"/>
          <w:sz w:val="22"/>
          <w:szCs w:val="22"/>
        </w:rPr>
        <w:t xml:space="preserve"> pada hewan [23].</w:t>
      </w:r>
    </w:p>
    <w:p w:rsidR="0037417B" w:rsidRDefault="006E3F11" w:rsidP="0037417B">
      <w:pPr>
        <w:ind w:firstLine="720"/>
        <w:jc w:val="both"/>
        <w:rPr>
          <w:color w:val="000000"/>
          <w:sz w:val="22"/>
          <w:szCs w:val="22"/>
        </w:rPr>
        <w:sectPr w:rsidR="0037417B" w:rsidSect="0037417B">
          <w:footerReference w:type="first" r:id="rId17"/>
          <w:pgSz w:w="11907" w:h="16840" w:code="9"/>
          <w:pgMar w:top="1138" w:right="850" w:bottom="1138" w:left="850" w:header="1138" w:footer="1138" w:gutter="0"/>
          <w:pgNumType w:start="1"/>
          <w:cols w:num="2" w:space="720"/>
          <w:titlePg/>
          <w:docGrid w:linePitch="360"/>
        </w:sectPr>
      </w:pPr>
      <w:r w:rsidRPr="006E3F11">
        <w:rPr>
          <w:color w:val="000000"/>
          <w:sz w:val="22"/>
          <w:szCs w:val="22"/>
        </w:rPr>
        <w:t>Menurut Peraturan BPOM RI Nomor 32 Tahun 2019, batas cemaran mikroba total pada jamu serbuk adalah ≤ 5 x 10</w:t>
      </w:r>
      <w:r w:rsidRPr="006E3F11">
        <w:rPr>
          <w:color w:val="000000"/>
          <w:sz w:val="13"/>
          <w:szCs w:val="13"/>
          <w:vertAlign w:val="superscript"/>
        </w:rPr>
        <w:t>7</w:t>
      </w:r>
      <w:r w:rsidRPr="006E3F11">
        <w:rPr>
          <w:color w:val="000000"/>
          <w:sz w:val="22"/>
          <w:szCs w:val="22"/>
        </w:rPr>
        <w:t xml:space="preserve"> koloni/g untuk pengujian ALT dan ≤ 5 x 10</w:t>
      </w:r>
      <w:r w:rsidRPr="006E3F11">
        <w:rPr>
          <w:color w:val="000000"/>
          <w:sz w:val="13"/>
          <w:szCs w:val="13"/>
          <w:vertAlign w:val="superscript"/>
        </w:rPr>
        <w:t>5</w:t>
      </w:r>
      <w:r w:rsidRPr="006E3F11">
        <w:rPr>
          <w:color w:val="000000"/>
          <w:sz w:val="22"/>
          <w:szCs w:val="22"/>
        </w:rPr>
        <w:t xml:space="preserve"> koloni/g untuk pengujian AKK. Dimana hasil pengujian ALT menunjukkan angka 1,12×10</w:t>
      </w:r>
      <w:r w:rsidRPr="006E3F11">
        <w:rPr>
          <w:color w:val="000000"/>
          <w:sz w:val="13"/>
          <w:szCs w:val="13"/>
          <w:vertAlign w:val="superscript"/>
        </w:rPr>
        <w:t xml:space="preserve">5 </w:t>
      </w:r>
      <w:r w:rsidRPr="006E3F11">
        <w:rPr>
          <w:color w:val="000000"/>
          <w:sz w:val="22"/>
          <w:szCs w:val="22"/>
        </w:rPr>
        <w:t xml:space="preserve">CFU/g dan pengujian AKK ≤ 10 CFU/g. Sehingga jamu racik saintifik GLB sudah memenuhi standar persyaratan keamanan dan mutu yang ada dan aman untuk dikonsumsi serta dipasarkan karena angka yang diperoleh dari hasil pengujian berada di bawah angka standar yang telah ditetapkan. Faktor pendukung kualitas mikrobiologis jamu racik agar menjadi lebih baik adalah proses </w:t>
      </w:r>
      <w:r w:rsidRPr="006E3F11">
        <w:rPr>
          <w:i/>
          <w:iCs/>
          <w:color w:val="000000"/>
          <w:sz w:val="22"/>
          <w:szCs w:val="22"/>
        </w:rPr>
        <w:t>preservasi</w:t>
      </w:r>
      <w:r w:rsidRPr="006E3F11">
        <w:rPr>
          <w:color w:val="000000"/>
          <w:sz w:val="22"/>
          <w:szCs w:val="22"/>
        </w:rPr>
        <w:t xml:space="preserve"> yang sesuai standar dengan pengeringan yang bertujuan menghilangkan </w:t>
      </w:r>
      <w:proofErr w:type="gramStart"/>
      <w:r w:rsidRPr="006E3F11">
        <w:rPr>
          <w:color w:val="000000"/>
          <w:sz w:val="22"/>
          <w:szCs w:val="22"/>
        </w:rPr>
        <w:t>kadar</w:t>
      </w:r>
      <w:proofErr w:type="gramEnd"/>
      <w:r w:rsidRPr="006E3F11">
        <w:rPr>
          <w:color w:val="000000"/>
          <w:sz w:val="22"/>
          <w:szCs w:val="22"/>
        </w:rPr>
        <w:t xml:space="preserve"> air. Hal ini sesuai dengan Guiné (2018) yang menyatakan bahwa pengeringan bertujuan dalam proses </w:t>
      </w:r>
      <w:r w:rsidRPr="006E3F11">
        <w:rPr>
          <w:i/>
          <w:iCs/>
          <w:color w:val="000000"/>
          <w:sz w:val="22"/>
          <w:szCs w:val="22"/>
        </w:rPr>
        <w:t>preservasi</w:t>
      </w:r>
      <w:r w:rsidRPr="006E3F11">
        <w:rPr>
          <w:color w:val="000000"/>
          <w:sz w:val="22"/>
          <w:szCs w:val="22"/>
        </w:rPr>
        <w:t xml:space="preserve"> produk pangan dengan menghilangkan </w:t>
      </w:r>
      <w:proofErr w:type="gramStart"/>
      <w:r w:rsidRPr="006E3F11">
        <w:rPr>
          <w:color w:val="000000"/>
          <w:sz w:val="22"/>
          <w:szCs w:val="22"/>
        </w:rPr>
        <w:t>kadar</w:t>
      </w:r>
      <w:proofErr w:type="gramEnd"/>
      <w:r w:rsidRPr="006E3F11">
        <w:rPr>
          <w:color w:val="000000"/>
          <w:sz w:val="22"/>
          <w:szCs w:val="22"/>
        </w:rPr>
        <w:t xml:space="preserve"> air untuk mencegah pertumbuhan mikroba [24]. Kadar air dipastikan &lt; 10% membuat lebih stabil dan tidak mudah ditumbuhi mikroba. Selain itu, pengemasan yang baik serta rapat dapat mencegah kontaminasi mikroba dari luar. Menurut Sitoresmi et al. (2019), pengemasan merupakan salah satu bagian dari pengolahan pangan yang berperan dalam melindungi makanan dari adanya pengaruh faktor luar yang dapat merusak produk [25]. Komposisi jamu serbuk yang digunakan juga berperan dalam menghambat pertumbuhan mikroba. Rimpang jahe yang menjadi salah satu bahan </w:t>
      </w:r>
      <w:proofErr w:type="gramStart"/>
      <w:r w:rsidRPr="006E3F11">
        <w:rPr>
          <w:color w:val="000000"/>
          <w:sz w:val="22"/>
          <w:szCs w:val="22"/>
        </w:rPr>
        <w:t>baku</w:t>
      </w:r>
      <w:proofErr w:type="gramEnd"/>
      <w:r w:rsidRPr="006E3F11">
        <w:rPr>
          <w:color w:val="000000"/>
          <w:sz w:val="22"/>
          <w:szCs w:val="22"/>
        </w:rPr>
        <w:t xml:space="preserve"> jamu GLB mengandung senyawa metabolit </w:t>
      </w:r>
    </w:p>
    <w:p w:rsidR="006E3F11" w:rsidRDefault="006E3F11" w:rsidP="0037417B">
      <w:pPr>
        <w:jc w:val="both"/>
        <w:rPr>
          <w:color w:val="000000"/>
          <w:sz w:val="22"/>
          <w:szCs w:val="22"/>
        </w:rPr>
      </w:pPr>
      <w:proofErr w:type="gramStart"/>
      <w:r w:rsidRPr="006E3F11">
        <w:rPr>
          <w:color w:val="000000"/>
          <w:sz w:val="22"/>
          <w:szCs w:val="22"/>
        </w:rPr>
        <w:lastRenderedPageBreak/>
        <w:t>sekunder</w:t>
      </w:r>
      <w:proofErr w:type="gramEnd"/>
      <w:r w:rsidRPr="006E3F11">
        <w:rPr>
          <w:color w:val="000000"/>
          <w:sz w:val="22"/>
          <w:szCs w:val="22"/>
        </w:rPr>
        <w:t xml:space="preserve"> seperti alkaloid, flavonoid, triterpenoid, tanin, dan saponin. Senyawa-senyawa inilah yang berperan sebagai bahan aktif yang dapat kemungkinan dapat menghambat pertumbuhan bakteri [26].</w:t>
      </w:r>
    </w:p>
    <w:p w:rsidR="0037417B" w:rsidRDefault="0037417B" w:rsidP="0037417B">
      <w:pPr>
        <w:ind w:firstLine="720"/>
        <w:jc w:val="both"/>
        <w:rPr>
          <w:b/>
          <w:sz w:val="22"/>
          <w:szCs w:val="22"/>
          <w:lang w:val="id-ID"/>
        </w:rPr>
      </w:pPr>
    </w:p>
    <w:p w:rsidR="003C1B3C" w:rsidRPr="00D34731" w:rsidRDefault="003C1B3C" w:rsidP="00F93B9D">
      <w:pPr>
        <w:jc w:val="center"/>
        <w:rPr>
          <w:b/>
          <w:sz w:val="22"/>
          <w:szCs w:val="22"/>
        </w:rPr>
      </w:pPr>
      <w:r w:rsidRPr="00D34731">
        <w:rPr>
          <w:b/>
          <w:sz w:val="22"/>
          <w:szCs w:val="22"/>
          <w:lang w:val="id-ID"/>
        </w:rPr>
        <w:t xml:space="preserve">4. </w:t>
      </w:r>
      <w:r w:rsidRPr="00D34731">
        <w:rPr>
          <w:b/>
          <w:sz w:val="22"/>
          <w:szCs w:val="22"/>
        </w:rPr>
        <w:t>SIMPULAN</w:t>
      </w:r>
    </w:p>
    <w:p w:rsidR="003C1B3C" w:rsidRPr="00D34731" w:rsidRDefault="003C1B3C" w:rsidP="00F93B9D">
      <w:pPr>
        <w:jc w:val="center"/>
        <w:rPr>
          <w:bCs/>
          <w:sz w:val="22"/>
          <w:szCs w:val="22"/>
        </w:rPr>
      </w:pPr>
    </w:p>
    <w:p w:rsidR="003C1B3C" w:rsidRPr="006E3F11" w:rsidRDefault="006E3F11" w:rsidP="00F93B9D">
      <w:pPr>
        <w:ind w:firstLine="720"/>
        <w:jc w:val="both"/>
        <w:rPr>
          <w:color w:val="000000"/>
          <w:sz w:val="22"/>
          <w:szCs w:val="22"/>
        </w:rPr>
      </w:pPr>
      <w:r>
        <w:rPr>
          <w:color w:val="000000"/>
          <w:sz w:val="22"/>
          <w:szCs w:val="22"/>
        </w:rPr>
        <w:t>Dari hasil penelitian yang dilakukan, dapat ditarik kesimpulan bahwa jamu racik saintifik gangguan lambung yang diproduksi UPT Laboratorium Herbal Materia Medika Batu sudah sesuai dengan standar yang ditetapkan oleh BPOM RI Nomor 32 Tahun 2019 mengenai persyaratan keamanan dan mutu obat tradisional. Hal ini karena hasil uji cemaran yang diperoleh pada pengujian ALT adalah 1,12×</w:t>
      </w:r>
      <w:r w:rsidRPr="006E3F11">
        <w:rPr>
          <w:color w:val="000000"/>
          <w:sz w:val="22"/>
          <w:szCs w:val="22"/>
        </w:rPr>
        <w:t>10</w:t>
      </w:r>
      <w:r w:rsidRPr="006E3F11">
        <w:rPr>
          <w:color w:val="000000"/>
          <w:sz w:val="22"/>
          <w:szCs w:val="22"/>
          <w:vertAlign w:val="superscript"/>
        </w:rPr>
        <w:t xml:space="preserve">5 </w:t>
      </w:r>
      <w:r w:rsidRPr="006E3F11">
        <w:rPr>
          <w:color w:val="000000"/>
          <w:sz w:val="22"/>
          <w:szCs w:val="22"/>
        </w:rPr>
        <w:t>CFU/g dengan standar BPOM ≤ 5 x 10</w:t>
      </w:r>
      <w:r w:rsidRPr="006E3F11">
        <w:rPr>
          <w:color w:val="000000"/>
          <w:sz w:val="22"/>
          <w:szCs w:val="22"/>
          <w:vertAlign w:val="superscript"/>
        </w:rPr>
        <w:t>7</w:t>
      </w:r>
      <w:r w:rsidRPr="006E3F11">
        <w:rPr>
          <w:color w:val="000000"/>
          <w:sz w:val="22"/>
          <w:szCs w:val="22"/>
        </w:rPr>
        <w:t xml:space="preserve"> koloni/g, sedangkan pada pengujian AKK adalah ≤ 10 CFU/gram dengan standar BPOM ≤ 5 x 10</w:t>
      </w:r>
      <w:r w:rsidRPr="006E3F11">
        <w:rPr>
          <w:color w:val="000000"/>
          <w:sz w:val="22"/>
          <w:szCs w:val="22"/>
          <w:vertAlign w:val="superscript"/>
        </w:rPr>
        <w:t>5</w:t>
      </w:r>
      <w:r w:rsidRPr="006E3F11">
        <w:rPr>
          <w:color w:val="000000"/>
          <w:sz w:val="22"/>
          <w:szCs w:val="22"/>
        </w:rPr>
        <w:t xml:space="preserve"> koloni/g.</w:t>
      </w:r>
    </w:p>
    <w:p w:rsidR="006E3F11" w:rsidRPr="006E3F11" w:rsidRDefault="006E3F11" w:rsidP="00F93B9D">
      <w:pPr>
        <w:ind w:firstLine="720"/>
        <w:jc w:val="both"/>
        <w:rPr>
          <w:color w:val="000000"/>
          <w:sz w:val="22"/>
          <w:szCs w:val="22"/>
        </w:rPr>
      </w:pPr>
    </w:p>
    <w:p w:rsidR="006E3F11" w:rsidRPr="006E3F11" w:rsidRDefault="006E3F11" w:rsidP="006E3F11">
      <w:pPr>
        <w:jc w:val="center"/>
        <w:rPr>
          <w:sz w:val="22"/>
          <w:szCs w:val="22"/>
        </w:rPr>
      </w:pPr>
      <w:r w:rsidRPr="006E3F11">
        <w:rPr>
          <w:b/>
          <w:bCs/>
          <w:color w:val="000000"/>
          <w:sz w:val="22"/>
          <w:szCs w:val="22"/>
        </w:rPr>
        <w:t>UCAPAN TERIMAKASIH </w:t>
      </w:r>
    </w:p>
    <w:p w:rsidR="006E3F11" w:rsidRPr="006E3F11" w:rsidRDefault="006E3F11" w:rsidP="006E3F11">
      <w:pPr>
        <w:rPr>
          <w:sz w:val="22"/>
          <w:szCs w:val="22"/>
        </w:rPr>
      </w:pPr>
    </w:p>
    <w:p w:rsidR="006E3F11" w:rsidRPr="006E3F11" w:rsidRDefault="006E3F11" w:rsidP="006E3F11">
      <w:pPr>
        <w:jc w:val="both"/>
        <w:rPr>
          <w:sz w:val="22"/>
          <w:szCs w:val="22"/>
        </w:rPr>
      </w:pPr>
      <w:r w:rsidRPr="006E3F11">
        <w:rPr>
          <w:color w:val="000000"/>
          <w:sz w:val="22"/>
          <w:szCs w:val="22"/>
        </w:rPr>
        <w:tab/>
        <w:t>Terima kasih diucapkan kepada UPT Laboratorium Herbal Materia Medika Batu atas kesempatan yang telah diberikan untuk melaksanakan penelitian yang ditunjang dengan fasilitas yang mendukung. Penulis mengucapkan terima kasih kepada dosen pembimbing yang telah memberikan bimbingan dan arahan dalam menyelesaikan penelitian.</w:t>
      </w:r>
    </w:p>
    <w:p w:rsidR="003C1B3C" w:rsidRPr="006E3F11" w:rsidRDefault="003C1B3C" w:rsidP="00F93B9D">
      <w:pPr>
        <w:ind w:firstLine="720"/>
        <w:jc w:val="both"/>
        <w:rPr>
          <w:sz w:val="22"/>
          <w:szCs w:val="22"/>
          <w:lang w:val="id-ID"/>
        </w:rPr>
      </w:pPr>
    </w:p>
    <w:p w:rsidR="003C1B3C" w:rsidRPr="006E3F11" w:rsidRDefault="003C1B3C" w:rsidP="00F93B9D">
      <w:pPr>
        <w:jc w:val="center"/>
        <w:rPr>
          <w:b/>
          <w:bCs/>
          <w:sz w:val="22"/>
          <w:szCs w:val="22"/>
        </w:rPr>
      </w:pPr>
      <w:r w:rsidRPr="006E3F11">
        <w:rPr>
          <w:b/>
          <w:bCs/>
          <w:sz w:val="22"/>
          <w:szCs w:val="22"/>
        </w:rPr>
        <w:t xml:space="preserve">DAFTAR </w:t>
      </w:r>
      <w:r w:rsidR="00186319" w:rsidRPr="006E3F11">
        <w:rPr>
          <w:b/>
          <w:bCs/>
          <w:sz w:val="22"/>
          <w:szCs w:val="22"/>
        </w:rPr>
        <w:t>RUJUKAN</w:t>
      </w:r>
    </w:p>
    <w:p w:rsidR="006E3F11" w:rsidRPr="006E3F11" w:rsidRDefault="006E3F11" w:rsidP="006E3F11">
      <w:pPr>
        <w:rPr>
          <w:sz w:val="24"/>
          <w:szCs w:val="24"/>
        </w:rPr>
      </w:pPr>
      <w:r w:rsidRPr="006E3F11">
        <w:rPr>
          <w:sz w:val="24"/>
          <w:szCs w:val="24"/>
        </w:rPr>
        <w:br/>
      </w:r>
    </w:p>
    <w:p w:rsidR="006E3F11" w:rsidRPr="006E3F11" w:rsidRDefault="006E3F11" w:rsidP="006E3F11">
      <w:pPr>
        <w:ind w:left="720" w:right="111" w:hanging="720"/>
        <w:jc w:val="both"/>
        <w:textAlignment w:val="baseline"/>
        <w:rPr>
          <w:color w:val="000000"/>
          <w:sz w:val="22"/>
          <w:szCs w:val="22"/>
        </w:rPr>
      </w:pPr>
      <w:r>
        <w:rPr>
          <w:color w:val="000000"/>
          <w:sz w:val="22"/>
          <w:szCs w:val="22"/>
        </w:rPr>
        <w:t>[1]</w:t>
      </w:r>
      <w:r>
        <w:rPr>
          <w:color w:val="000000"/>
          <w:sz w:val="22"/>
          <w:szCs w:val="22"/>
        </w:rPr>
        <w:tab/>
      </w:r>
      <w:r w:rsidRPr="006E3F11">
        <w:rPr>
          <w:color w:val="000000"/>
          <w:sz w:val="22"/>
          <w:szCs w:val="22"/>
        </w:rPr>
        <w:t xml:space="preserve">Lestari E. dan Lagiono, “Pemanfaatan Tanaman Sebagai obat oleh masyarakat desa karang dukuh kecamatan belawang kabupaten barito kuala,” </w:t>
      </w:r>
      <w:r w:rsidRPr="006E3F11">
        <w:rPr>
          <w:i/>
          <w:iCs/>
          <w:color w:val="000000"/>
          <w:sz w:val="22"/>
          <w:szCs w:val="22"/>
        </w:rPr>
        <w:t xml:space="preserve">Jurnal Hayati, </w:t>
      </w:r>
      <w:r w:rsidRPr="006E3F11">
        <w:rPr>
          <w:color w:val="000000"/>
          <w:sz w:val="22"/>
          <w:szCs w:val="22"/>
        </w:rPr>
        <w:t>vol. 4, no. 3, pp 114-119. 2018.</w:t>
      </w:r>
    </w:p>
    <w:p w:rsidR="006E3F11" w:rsidRPr="006E3F11" w:rsidRDefault="006E3F11" w:rsidP="006E3F11">
      <w:pPr>
        <w:ind w:left="720" w:right="111" w:hanging="720"/>
        <w:jc w:val="both"/>
        <w:textAlignment w:val="baseline"/>
        <w:rPr>
          <w:color w:val="000000"/>
          <w:sz w:val="22"/>
          <w:szCs w:val="22"/>
        </w:rPr>
      </w:pPr>
      <w:r>
        <w:rPr>
          <w:color w:val="000000"/>
          <w:sz w:val="22"/>
          <w:szCs w:val="22"/>
        </w:rPr>
        <w:t>[2]</w:t>
      </w:r>
      <w:r>
        <w:rPr>
          <w:color w:val="000000"/>
          <w:sz w:val="22"/>
          <w:szCs w:val="22"/>
        </w:rPr>
        <w:tab/>
      </w:r>
      <w:r w:rsidRPr="006E3F11">
        <w:rPr>
          <w:color w:val="000000"/>
          <w:sz w:val="22"/>
          <w:szCs w:val="22"/>
        </w:rPr>
        <w:t xml:space="preserve">Yasir, Muhammad dan Asnah, “Pemanfaatan Jenis Tumbuhan Obat Tradisional di Desa Batu Hamparan Kabupaten Aceh Tenggara,” </w:t>
      </w:r>
      <w:r w:rsidRPr="006E3F11">
        <w:rPr>
          <w:i/>
          <w:iCs/>
          <w:color w:val="000000"/>
          <w:sz w:val="22"/>
          <w:szCs w:val="22"/>
        </w:rPr>
        <w:t>Jurnal Biotik</w:t>
      </w:r>
      <w:r w:rsidRPr="006E3F11">
        <w:rPr>
          <w:color w:val="000000"/>
          <w:sz w:val="22"/>
          <w:szCs w:val="22"/>
        </w:rPr>
        <w:t>, vol. 6, no. 1, pp 17-34. ISSN: 2337-9812. 2018.</w:t>
      </w:r>
    </w:p>
    <w:p w:rsidR="006E3F11" w:rsidRPr="006E3F11" w:rsidRDefault="006E3F11" w:rsidP="006E3F11">
      <w:pPr>
        <w:ind w:left="720" w:right="111" w:hanging="720"/>
        <w:jc w:val="both"/>
        <w:textAlignment w:val="baseline"/>
        <w:rPr>
          <w:color w:val="000000"/>
          <w:sz w:val="22"/>
          <w:szCs w:val="22"/>
        </w:rPr>
      </w:pPr>
      <w:r>
        <w:rPr>
          <w:color w:val="000000"/>
          <w:sz w:val="22"/>
          <w:szCs w:val="22"/>
        </w:rPr>
        <w:t>[3]</w:t>
      </w:r>
      <w:r>
        <w:rPr>
          <w:color w:val="000000"/>
          <w:sz w:val="22"/>
          <w:szCs w:val="22"/>
        </w:rPr>
        <w:tab/>
      </w:r>
      <w:r w:rsidRPr="006E3F11">
        <w:rPr>
          <w:color w:val="000000"/>
          <w:sz w:val="22"/>
          <w:szCs w:val="22"/>
        </w:rPr>
        <w:t>Badan Pengawas Obat dan Makanan, “Kriteria dan Tata Laksana Obat Bahan Alam”. 2023.</w:t>
      </w:r>
    </w:p>
    <w:p w:rsidR="006E3F11" w:rsidRPr="006E3F11" w:rsidRDefault="006E3F11" w:rsidP="006E3F11">
      <w:pPr>
        <w:ind w:left="720" w:right="111" w:hanging="720"/>
        <w:jc w:val="both"/>
        <w:textAlignment w:val="baseline"/>
        <w:rPr>
          <w:color w:val="000000"/>
          <w:sz w:val="22"/>
          <w:szCs w:val="22"/>
        </w:rPr>
      </w:pPr>
      <w:r>
        <w:rPr>
          <w:color w:val="000000"/>
          <w:sz w:val="22"/>
          <w:szCs w:val="22"/>
        </w:rPr>
        <w:t>[4]</w:t>
      </w:r>
      <w:r>
        <w:rPr>
          <w:color w:val="000000"/>
          <w:sz w:val="22"/>
          <w:szCs w:val="22"/>
        </w:rPr>
        <w:tab/>
      </w:r>
      <w:r w:rsidRPr="006E3F11">
        <w:rPr>
          <w:color w:val="000000"/>
          <w:sz w:val="22"/>
          <w:szCs w:val="22"/>
        </w:rPr>
        <w:t xml:space="preserve">Pratiwi R, Saputri F, Nuwarda R, “Tingkat Pengetahuan Dan Penggunaan Obat Tradisional Di Masyarakat: Studi Pendahuluan Pada Masyarakat Di Desa Hegarmanah, Jatinangor, Sumedang,” </w:t>
      </w:r>
      <w:r w:rsidRPr="006E3F11">
        <w:rPr>
          <w:i/>
          <w:iCs/>
          <w:color w:val="000000"/>
          <w:sz w:val="22"/>
          <w:szCs w:val="22"/>
        </w:rPr>
        <w:t>Dharmakarya: Jurnal Aplikasi Ipteks untuk Masyarakat</w:t>
      </w:r>
      <w:r w:rsidRPr="006E3F11">
        <w:rPr>
          <w:color w:val="000000"/>
          <w:sz w:val="22"/>
          <w:szCs w:val="22"/>
        </w:rPr>
        <w:t xml:space="preserve">, vol. 7, no. 2, pp 97-100. 2018. </w:t>
      </w:r>
      <w:proofErr w:type="gramStart"/>
      <w:r w:rsidRPr="006E3F11">
        <w:rPr>
          <w:color w:val="000000"/>
          <w:sz w:val="22"/>
          <w:szCs w:val="22"/>
        </w:rPr>
        <w:t>doi</w:t>
      </w:r>
      <w:proofErr w:type="gramEnd"/>
      <w:r w:rsidRPr="006E3F11">
        <w:rPr>
          <w:color w:val="000000"/>
          <w:sz w:val="22"/>
          <w:szCs w:val="22"/>
        </w:rPr>
        <w:t>: 10.24198/ dharmakarya.v7i2.19295 </w:t>
      </w:r>
    </w:p>
    <w:p w:rsidR="006E3F11" w:rsidRPr="006E3F11" w:rsidRDefault="006E3F11" w:rsidP="006E3F11">
      <w:pPr>
        <w:ind w:left="720" w:right="111" w:hanging="720"/>
        <w:jc w:val="both"/>
        <w:textAlignment w:val="baseline"/>
        <w:rPr>
          <w:color w:val="000000"/>
          <w:sz w:val="22"/>
          <w:szCs w:val="22"/>
        </w:rPr>
      </w:pPr>
      <w:r>
        <w:rPr>
          <w:color w:val="000000"/>
          <w:sz w:val="22"/>
          <w:szCs w:val="22"/>
        </w:rPr>
        <w:t xml:space="preserve">[5] </w:t>
      </w:r>
      <w:r>
        <w:rPr>
          <w:color w:val="000000"/>
          <w:sz w:val="22"/>
          <w:szCs w:val="22"/>
        </w:rPr>
        <w:tab/>
      </w:r>
      <w:r w:rsidRPr="006E3F11">
        <w:rPr>
          <w:color w:val="000000"/>
          <w:sz w:val="22"/>
          <w:szCs w:val="22"/>
        </w:rPr>
        <w:t>Kemenkes Direktorat Jenderal Pelayanan Kesehatan. “Jamu, Obat Herbal Terstandar dan Fitofarmaka”. 2023.</w:t>
      </w:r>
    </w:p>
    <w:p w:rsidR="006E3F11" w:rsidRPr="006E3F11" w:rsidRDefault="006E3F11" w:rsidP="006E3F11">
      <w:pPr>
        <w:ind w:left="720" w:right="111" w:hanging="720"/>
        <w:jc w:val="both"/>
        <w:textAlignment w:val="baseline"/>
        <w:rPr>
          <w:color w:val="000000"/>
          <w:sz w:val="22"/>
          <w:szCs w:val="22"/>
        </w:rPr>
      </w:pPr>
      <w:r>
        <w:rPr>
          <w:color w:val="000000"/>
          <w:sz w:val="22"/>
          <w:szCs w:val="22"/>
        </w:rPr>
        <w:t xml:space="preserve">[6] </w:t>
      </w:r>
      <w:r>
        <w:rPr>
          <w:color w:val="000000"/>
          <w:sz w:val="22"/>
          <w:szCs w:val="22"/>
        </w:rPr>
        <w:tab/>
      </w:r>
      <w:r w:rsidRPr="006E3F11">
        <w:rPr>
          <w:color w:val="000000"/>
          <w:sz w:val="22"/>
          <w:szCs w:val="22"/>
        </w:rPr>
        <w:t xml:space="preserve">Gunarti, Neni S., Lia Fikayuniar, Eko Sri Wahyuningsih, “Penyuluhan Manfaat Jamu Untuk Kesehatan Bagi Masyarakat Dan Pelajar Di Kabupaten Karawang,” </w:t>
      </w:r>
      <w:r w:rsidRPr="006E3F11">
        <w:rPr>
          <w:i/>
          <w:iCs/>
          <w:color w:val="000000"/>
          <w:sz w:val="22"/>
          <w:szCs w:val="22"/>
        </w:rPr>
        <w:t>Jurnal Pengabdian Masyarakat</w:t>
      </w:r>
      <w:r w:rsidRPr="006E3F11">
        <w:rPr>
          <w:color w:val="000000"/>
          <w:sz w:val="22"/>
          <w:szCs w:val="22"/>
        </w:rPr>
        <w:t>, vol. 4 no, 2. 2023.</w:t>
      </w:r>
    </w:p>
    <w:p w:rsidR="006E3F11" w:rsidRPr="006E3F11" w:rsidRDefault="006E3F11" w:rsidP="006E3F11">
      <w:pPr>
        <w:ind w:left="720" w:right="111" w:hanging="720"/>
        <w:jc w:val="both"/>
        <w:textAlignment w:val="baseline"/>
        <w:rPr>
          <w:color w:val="000000"/>
          <w:sz w:val="22"/>
          <w:szCs w:val="22"/>
        </w:rPr>
      </w:pPr>
      <w:r>
        <w:rPr>
          <w:color w:val="000000"/>
          <w:sz w:val="22"/>
          <w:szCs w:val="22"/>
        </w:rPr>
        <w:t xml:space="preserve">[7] </w:t>
      </w:r>
      <w:r>
        <w:rPr>
          <w:color w:val="000000"/>
          <w:sz w:val="22"/>
          <w:szCs w:val="22"/>
        </w:rPr>
        <w:tab/>
      </w:r>
      <w:r w:rsidRPr="006E3F11">
        <w:rPr>
          <w:color w:val="000000"/>
          <w:sz w:val="22"/>
          <w:szCs w:val="22"/>
        </w:rPr>
        <w:t>Serdilla, R.,</w:t>
      </w:r>
      <w:proofErr w:type="gramStart"/>
      <w:r w:rsidRPr="006E3F11">
        <w:rPr>
          <w:color w:val="000000"/>
          <w:sz w:val="22"/>
          <w:szCs w:val="22"/>
        </w:rPr>
        <w:t>  Noer</w:t>
      </w:r>
      <w:proofErr w:type="gramEnd"/>
      <w:r w:rsidRPr="006E3F11">
        <w:rPr>
          <w:color w:val="000000"/>
          <w:sz w:val="22"/>
          <w:szCs w:val="22"/>
        </w:rPr>
        <w:t xml:space="preserve"> Sarifah Ainy, Nestiyanto Hadi, “Pengetahuan Akan Manfaat Tanaman Obat Sebagai Bahan Jamu Tradisional Kelurahan Tirtajaya Depok,” </w:t>
      </w:r>
      <w:r w:rsidRPr="006E3F11">
        <w:rPr>
          <w:i/>
          <w:iCs/>
          <w:color w:val="000000"/>
          <w:sz w:val="22"/>
          <w:szCs w:val="22"/>
        </w:rPr>
        <w:t>Sintesa: Jurnal Ilmu Pendidikan</w:t>
      </w:r>
      <w:r w:rsidRPr="006E3F11">
        <w:rPr>
          <w:color w:val="000000"/>
          <w:sz w:val="22"/>
          <w:szCs w:val="22"/>
        </w:rPr>
        <w:t>, vol. 17, no. 2, pp 96-102. 2022.</w:t>
      </w:r>
    </w:p>
    <w:p w:rsidR="006E3F11" w:rsidRPr="006E3F11" w:rsidRDefault="006E3F11" w:rsidP="006E3F11">
      <w:pPr>
        <w:ind w:left="720" w:right="111" w:hanging="720"/>
        <w:jc w:val="both"/>
        <w:textAlignment w:val="baseline"/>
        <w:rPr>
          <w:color w:val="000000"/>
          <w:sz w:val="22"/>
          <w:szCs w:val="22"/>
        </w:rPr>
      </w:pPr>
      <w:r>
        <w:rPr>
          <w:color w:val="000000"/>
          <w:sz w:val="22"/>
          <w:szCs w:val="22"/>
        </w:rPr>
        <w:t xml:space="preserve">[8] </w:t>
      </w:r>
      <w:r>
        <w:rPr>
          <w:color w:val="000000"/>
          <w:sz w:val="22"/>
          <w:szCs w:val="22"/>
        </w:rPr>
        <w:tab/>
      </w:r>
      <w:r w:rsidRPr="006E3F11">
        <w:rPr>
          <w:color w:val="000000"/>
          <w:sz w:val="22"/>
          <w:szCs w:val="22"/>
        </w:rPr>
        <w:t xml:space="preserve">Andriati dan Wahjudi, “Tingkat Penerimaan Penggunaan Jamu Sebagai Alternatif Obat Modern,” </w:t>
      </w:r>
      <w:r w:rsidRPr="006E3F11">
        <w:rPr>
          <w:i/>
          <w:iCs/>
          <w:color w:val="000000"/>
          <w:sz w:val="22"/>
          <w:szCs w:val="22"/>
        </w:rPr>
        <w:t>Jurnal</w:t>
      </w:r>
      <w:r w:rsidRPr="006E3F11">
        <w:rPr>
          <w:color w:val="000000"/>
          <w:sz w:val="22"/>
          <w:szCs w:val="22"/>
        </w:rPr>
        <w:t xml:space="preserve"> </w:t>
      </w:r>
      <w:r w:rsidRPr="006E3F11">
        <w:rPr>
          <w:i/>
          <w:iCs/>
          <w:color w:val="000000"/>
          <w:sz w:val="22"/>
          <w:szCs w:val="22"/>
        </w:rPr>
        <w:t>Masyarakat, Kebudayaan dan Politik</w:t>
      </w:r>
      <w:r w:rsidRPr="006E3F11">
        <w:rPr>
          <w:color w:val="000000"/>
          <w:sz w:val="22"/>
          <w:szCs w:val="22"/>
        </w:rPr>
        <w:t>, vol. 29, no. 3, pp 133-145. 2016.</w:t>
      </w:r>
    </w:p>
    <w:p w:rsidR="006E3F11" w:rsidRPr="006E3F11" w:rsidRDefault="006E3F11" w:rsidP="00515CE1">
      <w:pPr>
        <w:ind w:left="720" w:right="111" w:hanging="720"/>
        <w:jc w:val="both"/>
        <w:textAlignment w:val="baseline"/>
        <w:rPr>
          <w:color w:val="000000"/>
          <w:sz w:val="22"/>
          <w:szCs w:val="22"/>
        </w:rPr>
      </w:pPr>
      <w:r>
        <w:rPr>
          <w:color w:val="000000"/>
          <w:sz w:val="22"/>
          <w:szCs w:val="22"/>
        </w:rPr>
        <w:t xml:space="preserve">[9] </w:t>
      </w:r>
      <w:r w:rsidR="00515CE1">
        <w:rPr>
          <w:color w:val="000000"/>
          <w:sz w:val="22"/>
          <w:szCs w:val="22"/>
        </w:rPr>
        <w:tab/>
      </w:r>
      <w:r w:rsidRPr="006E3F11">
        <w:rPr>
          <w:color w:val="000000"/>
          <w:sz w:val="22"/>
          <w:szCs w:val="22"/>
        </w:rPr>
        <w:t>Kementerian Kesehatan RI, “Kinerja Program Saintifikasi Jamu. Jakarta: Balai Besar Penelitian dan Pengembangan Tanaman Obat dan Obat Tradisional (B2P2TOOT), Badan Penelitian dan Pengembangan Kesehatan”. 2013.</w:t>
      </w:r>
    </w:p>
    <w:p w:rsidR="006E3F11" w:rsidRPr="006E3F11" w:rsidRDefault="006E3F11" w:rsidP="00515CE1">
      <w:pPr>
        <w:ind w:left="720" w:right="111" w:hanging="720"/>
        <w:jc w:val="both"/>
        <w:textAlignment w:val="baseline"/>
        <w:rPr>
          <w:color w:val="000000"/>
          <w:sz w:val="22"/>
          <w:szCs w:val="22"/>
        </w:rPr>
      </w:pPr>
      <w:r>
        <w:rPr>
          <w:color w:val="000000"/>
          <w:sz w:val="22"/>
          <w:szCs w:val="22"/>
        </w:rPr>
        <w:t xml:space="preserve">[10] </w:t>
      </w:r>
      <w:r w:rsidR="00515CE1">
        <w:rPr>
          <w:color w:val="000000"/>
          <w:sz w:val="22"/>
          <w:szCs w:val="22"/>
        </w:rPr>
        <w:tab/>
      </w:r>
      <w:r w:rsidRPr="006E3F11">
        <w:rPr>
          <w:color w:val="000000"/>
          <w:sz w:val="22"/>
          <w:szCs w:val="22"/>
        </w:rPr>
        <w:t>Kementerian Kesehatan RI. “Peraturan Menteri Kesehatan Republik Indonesia Tentang Saintifikasi Jamu Dalam Penelitian Berbasis Pelayanan Kesehatan”. 2010.</w:t>
      </w:r>
    </w:p>
    <w:p w:rsidR="006E3F11" w:rsidRPr="006E3F11" w:rsidRDefault="006E3F11" w:rsidP="00515CE1">
      <w:pPr>
        <w:ind w:left="720" w:right="111" w:hanging="720"/>
        <w:jc w:val="both"/>
        <w:textAlignment w:val="baseline"/>
        <w:rPr>
          <w:color w:val="000000"/>
          <w:sz w:val="22"/>
          <w:szCs w:val="22"/>
        </w:rPr>
      </w:pPr>
      <w:r>
        <w:rPr>
          <w:color w:val="000000"/>
          <w:sz w:val="22"/>
          <w:szCs w:val="22"/>
        </w:rPr>
        <w:t xml:space="preserve">[11] </w:t>
      </w:r>
      <w:r w:rsidR="00515CE1">
        <w:rPr>
          <w:color w:val="000000"/>
          <w:sz w:val="22"/>
          <w:szCs w:val="22"/>
        </w:rPr>
        <w:tab/>
      </w:r>
      <w:r w:rsidRPr="006E3F11">
        <w:rPr>
          <w:color w:val="000000"/>
          <w:sz w:val="22"/>
          <w:szCs w:val="22"/>
        </w:rPr>
        <w:t>Saikhu, A., “Laporan Kinerja Balai Besar Penelitian &amp; Pengembangan Tanaman Obat &amp; Obat Tradisional”. Tawangmangu. 2021.</w:t>
      </w:r>
    </w:p>
    <w:p w:rsidR="006E3F11" w:rsidRPr="006E3F11" w:rsidRDefault="006E3F11" w:rsidP="00515CE1">
      <w:pPr>
        <w:ind w:left="720" w:right="111" w:hanging="720"/>
        <w:jc w:val="both"/>
        <w:textAlignment w:val="baseline"/>
        <w:rPr>
          <w:color w:val="000000"/>
          <w:sz w:val="22"/>
          <w:szCs w:val="22"/>
        </w:rPr>
      </w:pPr>
      <w:r>
        <w:rPr>
          <w:color w:val="000000"/>
          <w:sz w:val="22"/>
          <w:szCs w:val="22"/>
        </w:rPr>
        <w:t xml:space="preserve">[12] </w:t>
      </w:r>
      <w:r w:rsidR="00515CE1">
        <w:rPr>
          <w:color w:val="000000"/>
          <w:sz w:val="22"/>
          <w:szCs w:val="22"/>
        </w:rPr>
        <w:tab/>
      </w:r>
      <w:r w:rsidRPr="006E3F11">
        <w:rPr>
          <w:color w:val="000000"/>
          <w:sz w:val="22"/>
          <w:szCs w:val="22"/>
        </w:rPr>
        <w:t xml:space="preserve">Medić, B., Babić, </w:t>
      </w:r>
      <w:proofErr w:type="gramStart"/>
      <w:r w:rsidRPr="006E3F11">
        <w:rPr>
          <w:color w:val="000000"/>
          <w:sz w:val="22"/>
          <w:szCs w:val="22"/>
        </w:rPr>
        <w:t>Ž.,</w:t>
      </w:r>
      <w:proofErr w:type="gramEnd"/>
      <w:r w:rsidRPr="006E3F11">
        <w:rPr>
          <w:color w:val="000000"/>
          <w:sz w:val="22"/>
          <w:szCs w:val="22"/>
        </w:rPr>
        <w:t xml:space="preserve"> Banić, M., &amp; Ljubičić, L., “Modern Approach To Dyspepsia,” </w:t>
      </w:r>
      <w:r w:rsidRPr="006E3F11">
        <w:rPr>
          <w:i/>
          <w:iCs/>
          <w:color w:val="000000"/>
          <w:sz w:val="22"/>
          <w:szCs w:val="22"/>
        </w:rPr>
        <w:t>Acta clinica Croatica</w:t>
      </w:r>
      <w:r w:rsidRPr="006E3F11">
        <w:rPr>
          <w:color w:val="000000"/>
          <w:sz w:val="22"/>
          <w:szCs w:val="22"/>
        </w:rPr>
        <w:t xml:space="preserve">, </w:t>
      </w:r>
      <w:r w:rsidRPr="006E3F11">
        <w:rPr>
          <w:i/>
          <w:iCs/>
          <w:color w:val="000000"/>
          <w:sz w:val="22"/>
          <w:szCs w:val="22"/>
        </w:rPr>
        <w:t xml:space="preserve">60 </w:t>
      </w:r>
      <w:r w:rsidRPr="006E3F11">
        <w:rPr>
          <w:color w:val="000000"/>
          <w:sz w:val="22"/>
          <w:szCs w:val="22"/>
        </w:rPr>
        <w:t>(4), 731–738. 2021.</w:t>
      </w:r>
    </w:p>
    <w:p w:rsidR="006E3F11" w:rsidRPr="006E3F11" w:rsidRDefault="006E3F11" w:rsidP="00515CE1">
      <w:pPr>
        <w:ind w:left="720" w:right="111" w:hanging="720"/>
        <w:jc w:val="both"/>
        <w:textAlignment w:val="baseline"/>
        <w:rPr>
          <w:color w:val="000000"/>
          <w:sz w:val="22"/>
          <w:szCs w:val="22"/>
        </w:rPr>
      </w:pPr>
      <w:r>
        <w:rPr>
          <w:color w:val="000000"/>
          <w:sz w:val="22"/>
          <w:szCs w:val="22"/>
        </w:rPr>
        <w:t xml:space="preserve">[13] </w:t>
      </w:r>
      <w:r w:rsidR="00515CE1">
        <w:rPr>
          <w:color w:val="000000"/>
          <w:sz w:val="22"/>
          <w:szCs w:val="22"/>
        </w:rPr>
        <w:tab/>
      </w:r>
      <w:r w:rsidRPr="006E3F11">
        <w:rPr>
          <w:color w:val="000000"/>
          <w:sz w:val="22"/>
          <w:szCs w:val="22"/>
        </w:rPr>
        <w:t xml:space="preserve">Stanghellini V, Chan FK, Hasler WL, et al., “Gastroduodenal Disorders,” </w:t>
      </w:r>
      <w:r w:rsidRPr="006E3F11">
        <w:rPr>
          <w:i/>
          <w:iCs/>
          <w:color w:val="000000"/>
          <w:sz w:val="22"/>
          <w:szCs w:val="22"/>
        </w:rPr>
        <w:t>Gastroenterology</w:t>
      </w:r>
      <w:r w:rsidRPr="006E3F11">
        <w:rPr>
          <w:color w:val="000000"/>
          <w:sz w:val="22"/>
          <w:szCs w:val="22"/>
        </w:rPr>
        <w:t>, 150:1380-1392. 2016.</w:t>
      </w:r>
    </w:p>
    <w:p w:rsidR="006E3F11" w:rsidRPr="006E3F11" w:rsidRDefault="006E3F11" w:rsidP="00515CE1">
      <w:pPr>
        <w:ind w:left="720" w:right="111" w:hanging="720"/>
        <w:jc w:val="both"/>
        <w:textAlignment w:val="baseline"/>
        <w:rPr>
          <w:color w:val="000000"/>
          <w:sz w:val="22"/>
          <w:szCs w:val="22"/>
        </w:rPr>
      </w:pPr>
      <w:r>
        <w:rPr>
          <w:color w:val="000000"/>
          <w:sz w:val="22"/>
          <w:szCs w:val="22"/>
        </w:rPr>
        <w:t xml:space="preserve">[14] </w:t>
      </w:r>
      <w:r w:rsidR="00515CE1">
        <w:rPr>
          <w:color w:val="000000"/>
          <w:sz w:val="22"/>
          <w:szCs w:val="22"/>
        </w:rPr>
        <w:tab/>
      </w:r>
      <w:r w:rsidRPr="006E3F11">
        <w:rPr>
          <w:color w:val="000000"/>
          <w:sz w:val="22"/>
          <w:szCs w:val="22"/>
        </w:rPr>
        <w:t xml:space="preserve">Putri1 et al., “Hubungan Karakteristik Individu, Pola Makan, Dan Stres Dengan Kejadian Dispepsia Pada Mahasiswa Program Studi Kedokteran Universitas Jambi Angkatan 2018,” </w:t>
      </w:r>
      <w:r w:rsidRPr="006E3F11">
        <w:rPr>
          <w:i/>
          <w:iCs/>
          <w:color w:val="000000"/>
          <w:sz w:val="22"/>
          <w:szCs w:val="22"/>
        </w:rPr>
        <w:t>Journal of Medical Studies</w:t>
      </w:r>
      <w:r w:rsidRPr="006E3F11">
        <w:rPr>
          <w:color w:val="000000"/>
          <w:sz w:val="22"/>
          <w:szCs w:val="22"/>
        </w:rPr>
        <w:t>, vol. 2, no. 1. 2021.</w:t>
      </w:r>
    </w:p>
    <w:p w:rsidR="006E3F11" w:rsidRPr="006E3F11" w:rsidRDefault="006E3F11" w:rsidP="00515CE1">
      <w:pPr>
        <w:ind w:left="720" w:right="111" w:hanging="720"/>
        <w:jc w:val="both"/>
        <w:textAlignment w:val="baseline"/>
        <w:rPr>
          <w:color w:val="000000"/>
          <w:sz w:val="22"/>
          <w:szCs w:val="22"/>
        </w:rPr>
      </w:pPr>
      <w:r>
        <w:rPr>
          <w:color w:val="000000"/>
          <w:sz w:val="22"/>
          <w:szCs w:val="22"/>
        </w:rPr>
        <w:t xml:space="preserve">[15] </w:t>
      </w:r>
      <w:r w:rsidR="00515CE1">
        <w:rPr>
          <w:color w:val="000000"/>
          <w:sz w:val="22"/>
          <w:szCs w:val="22"/>
        </w:rPr>
        <w:tab/>
      </w:r>
      <w:r w:rsidRPr="006E3F11">
        <w:rPr>
          <w:color w:val="000000"/>
          <w:sz w:val="22"/>
          <w:szCs w:val="22"/>
        </w:rPr>
        <w:t xml:space="preserve">Buku “Sebelas Ramuan Jamu Saintifik: Pemanfaatan Mandiri Oleh Masyarakat,” </w:t>
      </w:r>
      <w:r w:rsidRPr="006E3F11">
        <w:rPr>
          <w:i/>
          <w:iCs/>
          <w:color w:val="000000"/>
          <w:sz w:val="22"/>
          <w:szCs w:val="22"/>
        </w:rPr>
        <w:t>Badan Penelitian dan Pengembangan Kesehatan</w:t>
      </w:r>
      <w:r w:rsidRPr="006E3F11">
        <w:rPr>
          <w:color w:val="000000"/>
          <w:sz w:val="22"/>
          <w:szCs w:val="22"/>
        </w:rPr>
        <w:t>. Jakarta: 2019. Halaman 25-28.</w:t>
      </w:r>
    </w:p>
    <w:p w:rsidR="0037417B" w:rsidRDefault="006E3F11" w:rsidP="00515CE1">
      <w:pPr>
        <w:ind w:left="720" w:right="111"/>
        <w:jc w:val="both"/>
        <w:textAlignment w:val="baseline"/>
        <w:rPr>
          <w:color w:val="000000"/>
          <w:sz w:val="22"/>
          <w:szCs w:val="22"/>
        </w:rPr>
        <w:sectPr w:rsidR="0037417B" w:rsidSect="0037417B">
          <w:footerReference w:type="first" r:id="rId18"/>
          <w:pgSz w:w="11907" w:h="16840" w:code="9"/>
          <w:pgMar w:top="1138" w:right="850" w:bottom="1138" w:left="850" w:header="1138" w:footer="1138" w:gutter="0"/>
          <w:pgNumType w:start="1"/>
          <w:cols w:num="2" w:space="720"/>
          <w:titlePg/>
          <w:docGrid w:linePitch="360"/>
        </w:sectPr>
      </w:pPr>
      <w:r>
        <w:rPr>
          <w:color w:val="000000"/>
          <w:sz w:val="22"/>
          <w:szCs w:val="22"/>
        </w:rPr>
        <w:t xml:space="preserve">[16] </w:t>
      </w:r>
      <w:r w:rsidR="00515CE1">
        <w:rPr>
          <w:color w:val="000000"/>
          <w:sz w:val="22"/>
          <w:szCs w:val="22"/>
        </w:rPr>
        <w:tab/>
      </w:r>
      <w:r w:rsidRPr="006E3F11">
        <w:rPr>
          <w:color w:val="000000"/>
          <w:sz w:val="22"/>
          <w:szCs w:val="22"/>
        </w:rPr>
        <w:t xml:space="preserve">Elfahmi, Woerdenbag HJ, Kayser O., “Jamu: Indonesian Traditional Herbal Medicine Towards Rational </w:t>
      </w:r>
    </w:p>
    <w:p w:rsidR="006E3F11" w:rsidRPr="006E3F11" w:rsidRDefault="006E3F11" w:rsidP="00515CE1">
      <w:pPr>
        <w:ind w:left="720" w:right="111"/>
        <w:jc w:val="both"/>
        <w:textAlignment w:val="baseline"/>
        <w:rPr>
          <w:color w:val="000000"/>
          <w:sz w:val="22"/>
          <w:szCs w:val="22"/>
        </w:rPr>
      </w:pPr>
      <w:r w:rsidRPr="006E3F11">
        <w:rPr>
          <w:color w:val="000000"/>
          <w:sz w:val="22"/>
          <w:szCs w:val="22"/>
        </w:rPr>
        <w:lastRenderedPageBreak/>
        <w:t xml:space="preserve">Phytopharmacological Use,” </w:t>
      </w:r>
      <w:r w:rsidRPr="006E3F11">
        <w:rPr>
          <w:i/>
          <w:iCs/>
          <w:color w:val="000000"/>
          <w:sz w:val="22"/>
          <w:szCs w:val="22"/>
        </w:rPr>
        <w:t>J. Herb. Med</w:t>
      </w:r>
      <w:r w:rsidRPr="006E3F11">
        <w:rPr>
          <w:color w:val="000000"/>
          <w:sz w:val="22"/>
          <w:szCs w:val="22"/>
        </w:rPr>
        <w:t>, 4, 51–73. 2014.</w:t>
      </w:r>
    </w:p>
    <w:p w:rsidR="006E3F11" w:rsidRPr="006E3F11" w:rsidRDefault="006E3F11" w:rsidP="00515CE1">
      <w:pPr>
        <w:ind w:left="720" w:right="111"/>
        <w:jc w:val="both"/>
        <w:textAlignment w:val="baseline"/>
        <w:rPr>
          <w:color w:val="000000"/>
          <w:sz w:val="22"/>
          <w:szCs w:val="22"/>
        </w:rPr>
      </w:pPr>
      <w:r>
        <w:rPr>
          <w:color w:val="000000"/>
          <w:sz w:val="22"/>
          <w:szCs w:val="22"/>
        </w:rPr>
        <w:t xml:space="preserve">[17] </w:t>
      </w:r>
      <w:r w:rsidR="00515CE1">
        <w:rPr>
          <w:color w:val="000000"/>
          <w:sz w:val="22"/>
          <w:szCs w:val="22"/>
        </w:rPr>
        <w:tab/>
      </w:r>
      <w:r w:rsidRPr="006E3F11">
        <w:rPr>
          <w:color w:val="000000"/>
          <w:sz w:val="22"/>
          <w:szCs w:val="22"/>
        </w:rPr>
        <w:t>Badan pengawas Obat Dan Makanan, “Peraturan Badan pengawas Obat Dan Makanan Nomor 32 tentang persyaratan keamanan dan mutu obat tradisional”. 2019.</w:t>
      </w:r>
    </w:p>
    <w:p w:rsidR="006E3F11" w:rsidRDefault="006E3F11" w:rsidP="00515CE1">
      <w:pPr>
        <w:ind w:left="720" w:right="111" w:hanging="720"/>
        <w:jc w:val="both"/>
        <w:textAlignment w:val="baseline"/>
        <w:rPr>
          <w:color w:val="000000"/>
          <w:sz w:val="22"/>
          <w:szCs w:val="22"/>
        </w:rPr>
      </w:pPr>
      <w:r>
        <w:rPr>
          <w:color w:val="000000"/>
          <w:sz w:val="22"/>
          <w:szCs w:val="22"/>
        </w:rPr>
        <w:t xml:space="preserve">[18] </w:t>
      </w:r>
      <w:r w:rsidR="00515CE1">
        <w:rPr>
          <w:color w:val="000000"/>
          <w:sz w:val="22"/>
          <w:szCs w:val="22"/>
        </w:rPr>
        <w:tab/>
      </w:r>
      <w:r w:rsidRPr="006E3F11">
        <w:rPr>
          <w:color w:val="000000"/>
          <w:sz w:val="22"/>
          <w:szCs w:val="22"/>
        </w:rPr>
        <w:t>Departemen Kesehatan Republik Indonesia, “Keputusan Menteri Kesehatan Republik Indonesia NOMOR</w:t>
      </w:r>
      <w:proofErr w:type="gramStart"/>
      <w:r w:rsidRPr="006E3F11">
        <w:rPr>
          <w:color w:val="000000"/>
          <w:sz w:val="22"/>
          <w:szCs w:val="22"/>
        </w:rPr>
        <w:t>:661</w:t>
      </w:r>
      <w:proofErr w:type="gramEnd"/>
      <w:r w:rsidRPr="006E3F11">
        <w:rPr>
          <w:color w:val="000000"/>
          <w:sz w:val="22"/>
          <w:szCs w:val="22"/>
        </w:rPr>
        <w:t>/MENKES/SK/VII/19 94 Tentang Persyaratan Obat Trad</w:t>
      </w:r>
      <w:r>
        <w:rPr>
          <w:color w:val="000000"/>
          <w:sz w:val="22"/>
          <w:szCs w:val="22"/>
        </w:rPr>
        <w:t>isional”, Jakarta, 17-18. 1994.</w:t>
      </w:r>
    </w:p>
    <w:p w:rsidR="006E3F11" w:rsidRPr="006E3F11" w:rsidRDefault="006E3F11" w:rsidP="00515CE1">
      <w:pPr>
        <w:ind w:left="720" w:right="111" w:hanging="720"/>
        <w:jc w:val="both"/>
        <w:textAlignment w:val="baseline"/>
        <w:rPr>
          <w:color w:val="000000"/>
          <w:sz w:val="22"/>
          <w:szCs w:val="22"/>
        </w:rPr>
      </w:pPr>
      <w:r>
        <w:rPr>
          <w:color w:val="000000"/>
          <w:sz w:val="22"/>
          <w:szCs w:val="22"/>
        </w:rPr>
        <w:t xml:space="preserve">[19] </w:t>
      </w:r>
      <w:r w:rsidR="00515CE1">
        <w:rPr>
          <w:color w:val="000000"/>
          <w:sz w:val="22"/>
          <w:szCs w:val="22"/>
        </w:rPr>
        <w:tab/>
      </w:r>
      <w:r w:rsidRPr="006E3F11">
        <w:rPr>
          <w:color w:val="000000"/>
          <w:sz w:val="22"/>
          <w:szCs w:val="22"/>
        </w:rPr>
        <w:t xml:space="preserve">Kadek </w:t>
      </w:r>
      <w:proofErr w:type="gramStart"/>
      <w:r w:rsidRPr="006E3F11">
        <w:rPr>
          <w:color w:val="000000"/>
          <w:sz w:val="22"/>
          <w:szCs w:val="22"/>
        </w:rPr>
        <w:t>Dwi</w:t>
      </w:r>
      <w:proofErr w:type="gramEnd"/>
      <w:r w:rsidRPr="006E3F11">
        <w:rPr>
          <w:color w:val="000000"/>
          <w:sz w:val="22"/>
          <w:szCs w:val="22"/>
        </w:rPr>
        <w:t xml:space="preserve"> Amba Rahayu. Uji Angka Kapang Khamir dan Identifikasi Aspergillus Species Pada Jamu Kunyit I Denpasar Selatan. Jurnal Meditory, 7 (1), 17-26. 2019</w:t>
      </w:r>
    </w:p>
    <w:p w:rsidR="006E3F11" w:rsidRPr="006E3F11" w:rsidRDefault="006E3F11" w:rsidP="00515CE1">
      <w:pPr>
        <w:ind w:left="720" w:right="111" w:hanging="720"/>
        <w:jc w:val="both"/>
        <w:textAlignment w:val="baseline"/>
        <w:rPr>
          <w:color w:val="000000"/>
          <w:sz w:val="22"/>
          <w:szCs w:val="22"/>
        </w:rPr>
      </w:pPr>
      <w:r>
        <w:rPr>
          <w:color w:val="000000"/>
          <w:sz w:val="22"/>
          <w:szCs w:val="22"/>
        </w:rPr>
        <w:t xml:space="preserve">[20] </w:t>
      </w:r>
      <w:r w:rsidR="00515CE1">
        <w:rPr>
          <w:color w:val="000000"/>
          <w:sz w:val="22"/>
          <w:szCs w:val="22"/>
        </w:rPr>
        <w:tab/>
      </w:r>
      <w:r w:rsidRPr="006E3F11">
        <w:rPr>
          <w:color w:val="000000"/>
          <w:sz w:val="22"/>
          <w:szCs w:val="22"/>
        </w:rPr>
        <w:t xml:space="preserve">Tivani, Inur, “Uji Angka Lempeng Total (ALT) Pada Jamu Gendong Temu Ireng Di Desa Tanjung Kabupaten Brebes, </w:t>
      </w:r>
      <w:r w:rsidRPr="006E3F11">
        <w:rPr>
          <w:i/>
          <w:iCs/>
          <w:color w:val="000000"/>
          <w:sz w:val="22"/>
          <w:szCs w:val="22"/>
        </w:rPr>
        <w:t>Jurnal Para Pemikir</w:t>
      </w:r>
      <w:r w:rsidRPr="006E3F11">
        <w:rPr>
          <w:color w:val="000000"/>
          <w:sz w:val="22"/>
          <w:szCs w:val="22"/>
        </w:rPr>
        <w:t>, vol. 7, no. 1. 2018.</w:t>
      </w:r>
    </w:p>
    <w:p w:rsidR="006E3F11" w:rsidRPr="006E3F11" w:rsidRDefault="006E3F11" w:rsidP="00515CE1">
      <w:pPr>
        <w:ind w:left="720" w:right="111" w:hanging="720"/>
        <w:jc w:val="both"/>
        <w:textAlignment w:val="baseline"/>
        <w:rPr>
          <w:color w:val="000000"/>
          <w:sz w:val="22"/>
          <w:szCs w:val="22"/>
        </w:rPr>
      </w:pPr>
      <w:r>
        <w:rPr>
          <w:color w:val="000000"/>
          <w:sz w:val="22"/>
          <w:szCs w:val="22"/>
        </w:rPr>
        <w:t xml:space="preserve">[21] </w:t>
      </w:r>
      <w:r w:rsidR="00515CE1">
        <w:rPr>
          <w:color w:val="000000"/>
          <w:sz w:val="22"/>
          <w:szCs w:val="22"/>
        </w:rPr>
        <w:tab/>
      </w:r>
      <w:r w:rsidRPr="006E3F11">
        <w:rPr>
          <w:color w:val="000000"/>
          <w:sz w:val="22"/>
          <w:szCs w:val="22"/>
        </w:rPr>
        <w:t xml:space="preserve">Palupi, Charlis dan Alfiyah Nurhayati, “Uji Cemaran Mikroba Pada Infus Sesudah Pakai Dengan Metode Angka Lempeng Total (ALT) Dan Angka Kapang Khamir (AKK) Di Rumah Sakit “Y” Di Ponorogo”. </w:t>
      </w:r>
      <w:r w:rsidRPr="006E3F11">
        <w:rPr>
          <w:i/>
          <w:iCs/>
          <w:color w:val="000000"/>
          <w:sz w:val="22"/>
          <w:szCs w:val="22"/>
        </w:rPr>
        <w:t>Jurnal MEDFARM: Farmasi dan Kesehatan</w:t>
      </w:r>
      <w:r w:rsidRPr="006E3F11">
        <w:rPr>
          <w:color w:val="000000"/>
          <w:sz w:val="22"/>
          <w:szCs w:val="22"/>
        </w:rPr>
        <w:t>, vol. 8, no. 1, pp 26-31. 2019.</w:t>
      </w:r>
    </w:p>
    <w:p w:rsidR="006E3F11" w:rsidRPr="006E3F11" w:rsidRDefault="006E3F11" w:rsidP="00515CE1">
      <w:pPr>
        <w:ind w:left="720" w:right="111" w:hanging="720"/>
        <w:jc w:val="both"/>
        <w:textAlignment w:val="baseline"/>
        <w:rPr>
          <w:color w:val="000000"/>
          <w:sz w:val="22"/>
          <w:szCs w:val="22"/>
        </w:rPr>
      </w:pPr>
      <w:r>
        <w:rPr>
          <w:color w:val="000000"/>
          <w:sz w:val="22"/>
          <w:szCs w:val="22"/>
        </w:rPr>
        <w:t xml:space="preserve">[22] </w:t>
      </w:r>
      <w:r w:rsidR="00515CE1">
        <w:rPr>
          <w:color w:val="000000"/>
          <w:sz w:val="22"/>
          <w:szCs w:val="22"/>
        </w:rPr>
        <w:tab/>
      </w:r>
      <w:r w:rsidRPr="006E3F11">
        <w:rPr>
          <w:color w:val="000000"/>
          <w:sz w:val="22"/>
          <w:szCs w:val="22"/>
        </w:rPr>
        <w:t>Irianto, Koes, “</w:t>
      </w:r>
      <w:r w:rsidRPr="006E3F11">
        <w:rPr>
          <w:i/>
          <w:iCs/>
          <w:color w:val="000000"/>
          <w:sz w:val="22"/>
          <w:szCs w:val="22"/>
        </w:rPr>
        <w:t>Mikrobiologi: Menguak Dunia Mikroorganisme Jilid I,</w:t>
      </w:r>
      <w:r w:rsidRPr="006E3F11">
        <w:rPr>
          <w:color w:val="000000"/>
          <w:sz w:val="22"/>
          <w:szCs w:val="22"/>
        </w:rPr>
        <w:t>” Bandung: Yrama Widya. 2002.</w:t>
      </w:r>
    </w:p>
    <w:p w:rsidR="006E3F11" w:rsidRPr="006E3F11" w:rsidRDefault="006E3F11" w:rsidP="00515CE1">
      <w:pPr>
        <w:ind w:left="720" w:right="111" w:hanging="720"/>
        <w:jc w:val="both"/>
        <w:textAlignment w:val="baseline"/>
        <w:rPr>
          <w:color w:val="000000"/>
          <w:sz w:val="22"/>
          <w:szCs w:val="22"/>
        </w:rPr>
      </w:pPr>
      <w:r>
        <w:rPr>
          <w:color w:val="000000"/>
          <w:sz w:val="22"/>
          <w:szCs w:val="22"/>
        </w:rPr>
        <w:t xml:space="preserve">[23] </w:t>
      </w:r>
      <w:r w:rsidR="00515CE1">
        <w:rPr>
          <w:color w:val="000000"/>
          <w:sz w:val="22"/>
          <w:szCs w:val="22"/>
        </w:rPr>
        <w:tab/>
      </w:r>
      <w:r w:rsidRPr="006E3F11">
        <w:rPr>
          <w:color w:val="000000"/>
          <w:sz w:val="22"/>
          <w:szCs w:val="22"/>
        </w:rPr>
        <w:t xml:space="preserve">Negash D, “A Review of Aflatoxin: Occurrence, Prevention, </w:t>
      </w:r>
      <w:proofErr w:type="gramStart"/>
      <w:r w:rsidRPr="006E3F11">
        <w:rPr>
          <w:color w:val="000000"/>
          <w:sz w:val="22"/>
          <w:szCs w:val="22"/>
        </w:rPr>
        <w:t>And</w:t>
      </w:r>
      <w:proofErr w:type="gramEnd"/>
      <w:r w:rsidRPr="006E3F11">
        <w:rPr>
          <w:color w:val="000000"/>
          <w:sz w:val="22"/>
          <w:szCs w:val="22"/>
        </w:rPr>
        <w:t xml:space="preserve"> Gaps in Both Food and Feed Safety,” </w:t>
      </w:r>
      <w:r w:rsidRPr="006E3F11">
        <w:rPr>
          <w:i/>
          <w:iCs/>
          <w:color w:val="000000"/>
          <w:sz w:val="22"/>
          <w:szCs w:val="22"/>
        </w:rPr>
        <w:t>J Nutr Health Food Eng</w:t>
      </w:r>
      <w:r w:rsidRPr="006E3F11">
        <w:rPr>
          <w:color w:val="000000"/>
          <w:sz w:val="22"/>
          <w:szCs w:val="22"/>
        </w:rPr>
        <w:t>. 8 (2): 190-197. 2018.</w:t>
      </w:r>
    </w:p>
    <w:p w:rsidR="006E3F11" w:rsidRPr="006E3F11" w:rsidRDefault="006E3F11" w:rsidP="00515CE1">
      <w:pPr>
        <w:ind w:left="720" w:right="111" w:hanging="720"/>
        <w:jc w:val="both"/>
        <w:textAlignment w:val="baseline"/>
        <w:rPr>
          <w:color w:val="000000"/>
          <w:sz w:val="22"/>
          <w:szCs w:val="22"/>
        </w:rPr>
      </w:pPr>
      <w:r>
        <w:rPr>
          <w:color w:val="000000"/>
          <w:sz w:val="22"/>
          <w:szCs w:val="22"/>
        </w:rPr>
        <w:t xml:space="preserve">[24] </w:t>
      </w:r>
      <w:r w:rsidR="00515CE1">
        <w:rPr>
          <w:color w:val="000000"/>
          <w:sz w:val="22"/>
          <w:szCs w:val="22"/>
        </w:rPr>
        <w:tab/>
      </w:r>
      <w:r w:rsidRPr="006E3F11">
        <w:rPr>
          <w:color w:val="000000"/>
          <w:sz w:val="22"/>
          <w:szCs w:val="22"/>
        </w:rPr>
        <w:t xml:space="preserve">Guiné, R, “The Drying of Foods and its Effect on the Physical-chemical, sensorial and Nutritional Properties,” </w:t>
      </w:r>
      <w:r w:rsidRPr="006E3F11">
        <w:rPr>
          <w:i/>
          <w:iCs/>
          <w:color w:val="000000"/>
          <w:sz w:val="22"/>
          <w:szCs w:val="22"/>
        </w:rPr>
        <w:t>International Journal of Food Engineering</w:t>
      </w:r>
      <w:r w:rsidRPr="006E3F11">
        <w:rPr>
          <w:color w:val="000000"/>
          <w:sz w:val="22"/>
          <w:szCs w:val="22"/>
        </w:rPr>
        <w:t>, 2 (4), 93-100. 2018. </w:t>
      </w:r>
    </w:p>
    <w:p w:rsidR="006E3F11" w:rsidRPr="006E3F11" w:rsidRDefault="006E3F11" w:rsidP="00515CE1">
      <w:pPr>
        <w:ind w:left="720" w:right="111" w:hanging="720"/>
        <w:jc w:val="both"/>
        <w:textAlignment w:val="baseline"/>
        <w:rPr>
          <w:color w:val="000000"/>
          <w:sz w:val="22"/>
          <w:szCs w:val="22"/>
        </w:rPr>
      </w:pPr>
      <w:r>
        <w:rPr>
          <w:color w:val="000000"/>
          <w:sz w:val="22"/>
          <w:szCs w:val="22"/>
        </w:rPr>
        <w:t xml:space="preserve">[25] </w:t>
      </w:r>
      <w:r w:rsidR="00515CE1">
        <w:rPr>
          <w:color w:val="000000"/>
          <w:sz w:val="22"/>
          <w:szCs w:val="22"/>
        </w:rPr>
        <w:tab/>
      </w:r>
      <w:r w:rsidRPr="006E3F11">
        <w:rPr>
          <w:color w:val="000000"/>
          <w:sz w:val="22"/>
          <w:szCs w:val="22"/>
        </w:rPr>
        <w:t xml:space="preserve">Sitoresmi, I., Sujiman, S. and Maksum, A., “Aplikasi Keamanan Pangan dan Teknologi Pengemasan Produk Jamu Alona Guna Peningkatkan Kinerja Produk,” </w:t>
      </w:r>
      <w:r w:rsidRPr="006E3F11">
        <w:rPr>
          <w:i/>
          <w:iCs/>
          <w:color w:val="000000"/>
          <w:sz w:val="22"/>
          <w:szCs w:val="22"/>
        </w:rPr>
        <w:t>Jurnal Ilmiah Pangabdhi</w:t>
      </w:r>
      <w:r w:rsidRPr="006E3F11">
        <w:rPr>
          <w:color w:val="000000"/>
          <w:sz w:val="22"/>
          <w:szCs w:val="22"/>
        </w:rPr>
        <w:t>, vol. 5, no. 1. 2019.</w:t>
      </w:r>
    </w:p>
    <w:p w:rsidR="003C1B3C" w:rsidRPr="00D34731" w:rsidRDefault="006E3F11" w:rsidP="00515CE1">
      <w:pPr>
        <w:pStyle w:val="IEEEReferenceItem"/>
        <w:ind w:left="720" w:hanging="720"/>
      </w:pPr>
      <w:r>
        <w:rPr>
          <w:rFonts w:eastAsia="Times New Roman"/>
          <w:color w:val="000000"/>
          <w:sz w:val="22"/>
          <w:szCs w:val="22"/>
          <w:lang w:eastAsia="en-US"/>
        </w:rPr>
        <w:t xml:space="preserve">[26] </w:t>
      </w:r>
      <w:r w:rsidR="00515CE1">
        <w:rPr>
          <w:rFonts w:eastAsia="Times New Roman"/>
          <w:color w:val="000000"/>
          <w:sz w:val="22"/>
          <w:szCs w:val="22"/>
          <w:lang w:eastAsia="en-US"/>
        </w:rPr>
        <w:tab/>
      </w:r>
      <w:r w:rsidRPr="006E3F11">
        <w:rPr>
          <w:rFonts w:eastAsia="Times New Roman"/>
          <w:color w:val="000000"/>
          <w:sz w:val="22"/>
          <w:szCs w:val="22"/>
          <w:lang w:eastAsia="en-US"/>
        </w:rPr>
        <w:t xml:space="preserve">Darminto et al., “Indentifikasi Senyawa Metabolit Sekunder Potensial Menghambat </w:t>
      </w:r>
      <w:bookmarkStart w:id="0" w:name="_GoBack"/>
      <w:bookmarkEnd w:id="0"/>
      <w:r w:rsidRPr="006E3F11">
        <w:rPr>
          <w:rFonts w:eastAsia="Times New Roman"/>
          <w:color w:val="000000"/>
          <w:sz w:val="22"/>
          <w:szCs w:val="22"/>
          <w:lang w:eastAsia="en-US"/>
        </w:rPr>
        <w:t xml:space="preserve">Pertumbuhan Bakteri </w:t>
      </w:r>
      <w:r w:rsidRPr="006E3F11">
        <w:rPr>
          <w:rFonts w:eastAsia="Times New Roman"/>
          <w:i/>
          <w:iCs/>
          <w:color w:val="000000"/>
          <w:sz w:val="22"/>
          <w:szCs w:val="22"/>
          <w:lang w:eastAsia="en-US"/>
        </w:rPr>
        <w:t>Aeromonas hydrophyla</w:t>
      </w:r>
      <w:r w:rsidRPr="006E3F11">
        <w:rPr>
          <w:rFonts w:eastAsia="Times New Roman"/>
          <w:color w:val="000000"/>
          <w:sz w:val="22"/>
          <w:szCs w:val="22"/>
          <w:lang w:eastAsia="en-US"/>
        </w:rPr>
        <w:t xml:space="preserve"> dari Kulit batang Tumbuhan </w:t>
      </w:r>
      <w:r w:rsidRPr="006E3F11">
        <w:rPr>
          <w:rFonts w:eastAsia="Times New Roman"/>
          <w:i/>
          <w:iCs/>
          <w:color w:val="000000"/>
          <w:sz w:val="22"/>
          <w:szCs w:val="22"/>
          <w:lang w:eastAsia="en-US"/>
        </w:rPr>
        <w:t>Aveccennia</w:t>
      </w:r>
      <w:r w:rsidRPr="006E3F11">
        <w:rPr>
          <w:rFonts w:eastAsia="Times New Roman"/>
          <w:color w:val="000000"/>
          <w:sz w:val="22"/>
          <w:szCs w:val="22"/>
          <w:lang w:eastAsia="en-US"/>
        </w:rPr>
        <w:t xml:space="preserve"> spp, </w:t>
      </w:r>
      <w:r w:rsidRPr="006E3F11">
        <w:rPr>
          <w:rFonts w:eastAsia="Times New Roman"/>
          <w:i/>
          <w:iCs/>
          <w:color w:val="000000"/>
          <w:sz w:val="22"/>
          <w:szCs w:val="22"/>
          <w:lang w:eastAsia="en-US"/>
        </w:rPr>
        <w:t>Jurnal Chemica</w:t>
      </w:r>
      <w:r w:rsidRPr="006E3F11">
        <w:rPr>
          <w:rFonts w:eastAsia="Times New Roman"/>
          <w:color w:val="000000"/>
          <w:sz w:val="22"/>
          <w:szCs w:val="22"/>
          <w:lang w:eastAsia="en-US"/>
        </w:rPr>
        <w:t>, vol. 10, no. 2. 2009.</w:t>
      </w:r>
    </w:p>
    <w:sectPr w:rsidR="003C1B3C" w:rsidRPr="00D34731" w:rsidSect="0037417B">
      <w:footerReference w:type="first" r:id="rId19"/>
      <w:pgSz w:w="11907" w:h="16840" w:code="9"/>
      <w:pgMar w:top="1138" w:right="850" w:bottom="1138" w:left="850" w:header="1138" w:footer="1138" w:gutter="0"/>
      <w:pgNumType w:start="1"/>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003" w:rsidRDefault="00131003" w:rsidP="005F420B">
      <w:r>
        <w:separator/>
      </w:r>
    </w:p>
  </w:endnote>
  <w:endnote w:type="continuationSeparator" w:id="0">
    <w:p w:rsidR="00131003" w:rsidRDefault="00131003" w:rsidP="005F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78B" w:rsidRDefault="0058478B" w:rsidP="0058478B">
    <w:pPr>
      <w:pStyle w:val="Footer"/>
      <w:jc w:val="center"/>
      <w:rPr>
        <w:i/>
      </w:rPr>
    </w:pPr>
  </w:p>
  <w:p w:rsidR="0058478B" w:rsidRDefault="0058478B" w:rsidP="0058478B">
    <w:pPr>
      <w:pStyle w:val="Footer"/>
      <w:jc w:val="center"/>
      <w:rPr>
        <w:i/>
      </w:rPr>
    </w:pPr>
    <w:r>
      <w:rPr>
        <w:i/>
      </w:rPr>
      <w:t>Sinergi Perguruan Tinggi dan Masyarakat untuk Mendukung Pencapaian Empat Pilar</w:t>
    </w:r>
  </w:p>
  <w:p w:rsidR="0058478B" w:rsidRDefault="0058478B" w:rsidP="0058478B">
    <w:pPr>
      <w:pStyle w:val="Footer"/>
      <w:jc w:val="center"/>
      <w:rPr>
        <w:i/>
      </w:rPr>
    </w:pPr>
    <w:r>
      <w:rPr>
        <w:i/>
      </w:rPr>
      <w:t>Pembangunan Menuju Visi Indonesia Emas 2045</w:t>
    </w:r>
  </w:p>
  <w:p w:rsidR="0058478B" w:rsidRPr="00C222BC" w:rsidRDefault="0058478B" w:rsidP="0058478B">
    <w:pPr>
      <w:pStyle w:val="Footer"/>
      <w:jc w:val="center"/>
    </w:pPr>
    <w:r>
      <w:t>6</w:t>
    </w:r>
  </w:p>
  <w:p w:rsidR="0058478B" w:rsidRPr="0062517A" w:rsidRDefault="0058478B" w:rsidP="0058478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698178"/>
      <w:docPartObj>
        <w:docPartGallery w:val="Page Numbers (Bottom of Page)"/>
        <w:docPartUnique/>
      </w:docPartObj>
    </w:sdtPr>
    <w:sdtEndPr>
      <w:rPr>
        <w:noProof/>
      </w:rPr>
    </w:sdtEndPr>
    <w:sdtContent>
      <w:p w:rsidR="0058478B" w:rsidRDefault="0058478B" w:rsidP="005F420B">
        <w:pPr>
          <w:pStyle w:val="Footer"/>
          <w:jc w:val="center"/>
        </w:pPr>
      </w:p>
      <w:p w:rsidR="0058478B" w:rsidRPr="003C1B3C" w:rsidRDefault="0037417B" w:rsidP="0037417B">
        <w:pPr>
          <w:pStyle w:val="Footer"/>
          <w:jc w:val="center"/>
          <w:rPr>
            <w:i/>
          </w:rPr>
        </w:pPr>
        <w:r>
          <w:rPr>
            <w:i/>
          </w:rPr>
          <w:t>Membangun Masyarakat Berkelanjutan Melalui Penerapan Teknologi di Era Society 5.0</w:t>
        </w:r>
      </w:p>
      <w:p w:rsidR="0058478B" w:rsidRPr="00C222BC" w:rsidRDefault="0058478B" w:rsidP="005F420B">
        <w:pPr>
          <w:pStyle w:val="Footer"/>
          <w:jc w:val="center"/>
        </w:pPr>
        <w:r>
          <w:fldChar w:fldCharType="begin"/>
        </w:r>
        <w:r>
          <w:instrText xml:space="preserve"> PAGE   \* MERGEFORMAT </w:instrText>
        </w:r>
        <w:r>
          <w:fldChar w:fldCharType="separate"/>
        </w:r>
        <w:r w:rsidR="0037417B">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443173"/>
      <w:docPartObj>
        <w:docPartGallery w:val="Page Numbers (Bottom of Page)"/>
        <w:docPartUnique/>
      </w:docPartObj>
    </w:sdtPr>
    <w:sdtEndPr>
      <w:rPr>
        <w:noProof/>
      </w:rPr>
    </w:sdtEndPr>
    <w:sdtContent>
      <w:p w:rsidR="0058478B" w:rsidRDefault="0058478B">
        <w:pPr>
          <w:pStyle w:val="Footer"/>
          <w:jc w:val="center"/>
        </w:pPr>
      </w:p>
      <w:p w:rsidR="0058478B" w:rsidRPr="005F420B" w:rsidRDefault="0058478B">
        <w:pPr>
          <w:pStyle w:val="Footer"/>
          <w:jc w:val="center"/>
          <w:rPr>
            <w:i/>
          </w:rPr>
        </w:pPr>
        <w:r>
          <w:rPr>
            <w:i/>
          </w:rPr>
          <w:t>Membangun Masyarakat Berkelanjutan Melalui Penerapan Teknologi di Era Society 5.0</w:t>
        </w:r>
      </w:p>
      <w:p w:rsidR="0058478B" w:rsidRDefault="0058478B">
        <w:pPr>
          <w:pStyle w:val="Footer"/>
          <w:jc w:val="center"/>
        </w:pPr>
        <w:r>
          <w:t>70</w:t>
        </w:r>
      </w:p>
    </w:sdtContent>
  </w:sdt>
  <w:p w:rsidR="0058478B" w:rsidRDefault="0058478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141811"/>
      <w:docPartObj>
        <w:docPartGallery w:val="Page Numbers (Bottom of Page)"/>
        <w:docPartUnique/>
      </w:docPartObj>
    </w:sdtPr>
    <w:sdtEndPr>
      <w:rPr>
        <w:noProof/>
      </w:rPr>
    </w:sdtEndPr>
    <w:sdtContent>
      <w:p w:rsidR="0037417B" w:rsidRDefault="0037417B" w:rsidP="005F420B">
        <w:pPr>
          <w:pStyle w:val="Footer"/>
          <w:jc w:val="center"/>
        </w:pPr>
      </w:p>
      <w:p w:rsidR="0037417B" w:rsidRPr="003C1B3C" w:rsidRDefault="0037417B" w:rsidP="0037417B">
        <w:pPr>
          <w:pStyle w:val="Footer"/>
          <w:jc w:val="center"/>
          <w:rPr>
            <w:i/>
          </w:rPr>
        </w:pPr>
        <w:r>
          <w:rPr>
            <w:i/>
          </w:rPr>
          <w:t>Membangun Masyarakat Berkelanjutan Melalui Penerapan Teknologi di Era Society 5.0</w:t>
        </w:r>
      </w:p>
      <w:p w:rsidR="0037417B" w:rsidRPr="00C222BC" w:rsidRDefault="0037417B" w:rsidP="005F420B">
        <w:pPr>
          <w:pStyle w:val="Footer"/>
          <w:jc w:val="center"/>
        </w:pPr>
        <w:r>
          <w:t>71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172413"/>
      <w:docPartObj>
        <w:docPartGallery w:val="Page Numbers (Bottom of Page)"/>
        <w:docPartUnique/>
      </w:docPartObj>
    </w:sdtPr>
    <w:sdtEndPr>
      <w:rPr>
        <w:noProof/>
      </w:rPr>
    </w:sdtEndPr>
    <w:sdtContent>
      <w:p w:rsidR="0037417B" w:rsidRDefault="0037417B">
        <w:pPr>
          <w:pStyle w:val="Footer"/>
          <w:jc w:val="center"/>
        </w:pPr>
      </w:p>
      <w:p w:rsidR="0037417B" w:rsidRPr="005F420B" w:rsidRDefault="0037417B">
        <w:pPr>
          <w:pStyle w:val="Footer"/>
          <w:jc w:val="center"/>
          <w:rPr>
            <w:i/>
          </w:rPr>
        </w:pPr>
        <w:r>
          <w:rPr>
            <w:i/>
          </w:rPr>
          <w:t>Membangun Masyarakat Berkelanjutan Melalui Penerapan Teknologi di Era Society 5.0</w:t>
        </w:r>
      </w:p>
      <w:p w:rsidR="0037417B" w:rsidRDefault="0037417B" w:rsidP="0037417B">
        <w:pPr>
          <w:pStyle w:val="Footer"/>
          <w:jc w:val="center"/>
        </w:pPr>
        <w:r>
          <w:t>72</w:t>
        </w:r>
      </w:p>
      <w:p w:rsidR="0037417B" w:rsidRDefault="00131003" w:rsidP="0037417B">
        <w:pPr>
          <w:pStyle w:val="Footer"/>
          <w:jc w:val="center"/>
        </w:pP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267158"/>
      <w:docPartObj>
        <w:docPartGallery w:val="Page Numbers (Bottom of Page)"/>
        <w:docPartUnique/>
      </w:docPartObj>
    </w:sdtPr>
    <w:sdtEndPr>
      <w:rPr>
        <w:noProof/>
      </w:rPr>
    </w:sdtEndPr>
    <w:sdtContent>
      <w:p w:rsidR="0037417B" w:rsidRDefault="0037417B">
        <w:pPr>
          <w:pStyle w:val="Footer"/>
          <w:jc w:val="center"/>
        </w:pPr>
      </w:p>
      <w:p w:rsidR="0037417B" w:rsidRPr="005F420B" w:rsidRDefault="0037417B">
        <w:pPr>
          <w:pStyle w:val="Footer"/>
          <w:jc w:val="center"/>
          <w:rPr>
            <w:i/>
          </w:rPr>
        </w:pPr>
        <w:r>
          <w:rPr>
            <w:i/>
          </w:rPr>
          <w:t>Membangun Masyarakat Berkelanjutan Melalui Penerapan Teknologi di Era Society 5.0</w:t>
        </w:r>
      </w:p>
      <w:p w:rsidR="0037417B" w:rsidRDefault="0037417B" w:rsidP="0037417B">
        <w:pPr>
          <w:pStyle w:val="Footer"/>
          <w:jc w:val="center"/>
        </w:pPr>
        <w:r>
          <w:t>73</w:t>
        </w:r>
      </w:p>
      <w:p w:rsidR="0037417B" w:rsidRDefault="00131003" w:rsidP="0037417B">
        <w:pPr>
          <w:pStyle w:val="Footer"/>
          <w:jc w:val="center"/>
        </w:pP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662949"/>
      <w:docPartObj>
        <w:docPartGallery w:val="Page Numbers (Bottom of Page)"/>
        <w:docPartUnique/>
      </w:docPartObj>
    </w:sdtPr>
    <w:sdtEndPr>
      <w:rPr>
        <w:noProof/>
      </w:rPr>
    </w:sdtEndPr>
    <w:sdtContent>
      <w:p w:rsidR="0037417B" w:rsidRDefault="0037417B">
        <w:pPr>
          <w:pStyle w:val="Footer"/>
          <w:jc w:val="center"/>
        </w:pPr>
      </w:p>
      <w:p w:rsidR="0037417B" w:rsidRPr="005F420B" w:rsidRDefault="0037417B">
        <w:pPr>
          <w:pStyle w:val="Footer"/>
          <w:jc w:val="center"/>
          <w:rPr>
            <w:i/>
          </w:rPr>
        </w:pPr>
        <w:r>
          <w:rPr>
            <w:i/>
          </w:rPr>
          <w:t>Membangun Masyarakat Berkelanjutan Melalui Penerapan Teknologi di Era Society 5.0</w:t>
        </w:r>
      </w:p>
      <w:p w:rsidR="0037417B" w:rsidRDefault="0037417B" w:rsidP="0037417B">
        <w:pPr>
          <w:pStyle w:val="Footer"/>
          <w:jc w:val="center"/>
        </w:pPr>
        <w:r>
          <w:t>74</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192584"/>
      <w:docPartObj>
        <w:docPartGallery w:val="Page Numbers (Bottom of Page)"/>
        <w:docPartUnique/>
      </w:docPartObj>
    </w:sdtPr>
    <w:sdtEndPr>
      <w:rPr>
        <w:noProof/>
      </w:rPr>
    </w:sdtEndPr>
    <w:sdtContent>
      <w:p w:rsidR="0037417B" w:rsidRDefault="0037417B">
        <w:pPr>
          <w:pStyle w:val="Footer"/>
          <w:jc w:val="center"/>
        </w:pPr>
      </w:p>
      <w:p w:rsidR="0037417B" w:rsidRPr="005F420B" w:rsidRDefault="0037417B">
        <w:pPr>
          <w:pStyle w:val="Footer"/>
          <w:jc w:val="center"/>
          <w:rPr>
            <w:i/>
          </w:rPr>
        </w:pPr>
        <w:r>
          <w:rPr>
            <w:i/>
          </w:rPr>
          <w:t>Membangun Masyarakat Berkelanjutan Melalui Penerapan Teknologi di Era Society 5.0</w:t>
        </w:r>
      </w:p>
      <w:p w:rsidR="0037417B" w:rsidRDefault="0037417B" w:rsidP="0037417B">
        <w:pPr>
          <w:pStyle w:val="Footer"/>
          <w:jc w:val="center"/>
        </w:pPr>
        <w:r>
          <w:t>75</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003" w:rsidRDefault="00131003" w:rsidP="005F420B">
      <w:r>
        <w:separator/>
      </w:r>
    </w:p>
  </w:footnote>
  <w:footnote w:type="continuationSeparator" w:id="0">
    <w:p w:rsidR="00131003" w:rsidRDefault="00131003" w:rsidP="005F4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78B" w:rsidRDefault="002C27BC">
    <w:pPr>
      <w:pStyle w:val="Header"/>
    </w:pPr>
    <w:r w:rsidRPr="00A86EF5">
      <w:rPr>
        <w:noProof/>
      </w:rPr>
      <w:drawing>
        <wp:anchor distT="19050" distB="19050" distL="19050" distR="19050" simplePos="0" relativeHeight="251666432" behindDoc="0" locked="0" layoutInCell="1" hidden="0" allowOverlap="1" wp14:anchorId="2356A81E" wp14:editId="4E7C3A13">
          <wp:simplePos x="0" y="0"/>
          <wp:positionH relativeFrom="margin">
            <wp:posOffset>3880479</wp:posOffset>
          </wp:positionH>
          <wp:positionV relativeFrom="paragraph">
            <wp:posOffset>-551953</wp:posOffset>
          </wp:positionV>
          <wp:extent cx="1459865" cy="746760"/>
          <wp:effectExtent l="0" t="0" r="6985" b="0"/>
          <wp:wrapNone/>
          <wp:docPr id="7"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760491</wp:posOffset>
              </wp:positionH>
              <wp:positionV relativeFrom="topMargin">
                <wp:align>bottom</wp:align>
              </wp:positionV>
              <wp:extent cx="4678680" cy="741882"/>
              <wp:effectExtent l="0" t="0" r="7620" b="127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41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7BC" w:rsidRDefault="002C27BC" w:rsidP="002C27BC">
                          <w:pPr>
                            <w:ind w:left="20"/>
                            <w:rPr>
                              <w:b/>
                              <w:i/>
                            </w:rPr>
                          </w:pPr>
                          <w:r>
                            <w:rPr>
                              <w:b/>
                              <w:i/>
                            </w:rPr>
                            <w:t>Proceeding</w:t>
                          </w:r>
                          <w:r w:rsidR="00A67095">
                            <w:rPr>
                              <w:b/>
                              <w:i/>
                            </w:rPr>
                            <w:t>s of Life and Applied Sciences</w:t>
                          </w:r>
                        </w:p>
                        <w:p w:rsidR="002C27BC" w:rsidRDefault="002C27BC" w:rsidP="002C27BC">
                          <w:pPr>
                            <w:ind w:left="20"/>
                            <w:rPr>
                              <w:b/>
                              <w:i/>
                            </w:rPr>
                          </w:pPr>
                          <w:r>
                            <w:rPr>
                              <w:b/>
                              <w:i/>
                            </w:rPr>
                            <w:t>Seminar Bioteknologi Nasional (SimBioN) 2024</w:t>
                          </w:r>
                        </w:p>
                        <w:p w:rsidR="002C27BC" w:rsidRPr="00284D41" w:rsidRDefault="002C27BC" w:rsidP="002C27BC">
                          <w:pPr>
                            <w:ind w:left="20"/>
                            <w:rPr>
                              <w:b/>
                              <w:i/>
                            </w:rPr>
                          </w:pPr>
                          <w:r>
                            <w:rPr>
                              <w:b/>
                              <w:i/>
                            </w:rPr>
                            <w:t>Malang, 12 Oktober 2024</w:t>
                          </w:r>
                        </w:p>
                        <w:p w:rsidR="002C27BC" w:rsidRPr="00284D41" w:rsidRDefault="002C27BC" w:rsidP="002C27BC">
                          <w:pPr>
                            <w:rPr>
                              <w:b/>
                              <w:i/>
                            </w:rPr>
                          </w:pPr>
                          <w:r w:rsidRPr="00284D41">
                            <w:rPr>
                              <w:b/>
                              <w:i/>
                              <w:spacing w:val="-2"/>
                            </w:rPr>
                            <w:t>ISSN:</w:t>
                          </w:r>
                          <w:r w:rsidRPr="00284D41">
                            <w:rPr>
                              <w:b/>
                              <w:i/>
                              <w:spacing w:val="3"/>
                            </w:rPr>
                            <w:t xml:space="preserve"> </w:t>
                          </w:r>
                          <w:r>
                            <w:rPr>
                              <w:b/>
                              <w:i/>
                              <w:spacing w:val="-2"/>
                            </w:rPr>
                            <w:t>2964-772X</w:t>
                          </w:r>
                        </w:p>
                        <w:p w:rsidR="002C27BC" w:rsidRPr="00284D41" w:rsidRDefault="002C27BC" w:rsidP="002C27BC">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58478B" w:rsidRPr="00284D41" w:rsidRDefault="0058478B" w:rsidP="00D34731">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59.9pt;margin-top:0;width:368.4pt;height:58.4pt;z-index:-251656192;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AbrQIAAKs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" filled="f" stroked="f">
              <v:textbox inset="0,0,0,0">
                <w:txbxContent>
                  <w:p w:rsidR="002C27BC" w:rsidRDefault="002C27BC" w:rsidP="002C27BC">
                    <w:pPr>
                      <w:ind w:left="20"/>
                      <w:rPr>
                        <w:b/>
                        <w:i/>
                      </w:rPr>
                    </w:pPr>
                    <w:r>
                      <w:rPr>
                        <w:b/>
                        <w:i/>
                      </w:rPr>
                      <w:t>Proceeding</w:t>
                    </w:r>
                    <w:r w:rsidR="00A67095">
                      <w:rPr>
                        <w:b/>
                        <w:i/>
                      </w:rPr>
                      <w:t>s of Life and Applied Sciences</w:t>
                    </w:r>
                  </w:p>
                  <w:p w:rsidR="002C27BC" w:rsidRDefault="002C27BC" w:rsidP="002C27BC">
                    <w:pPr>
                      <w:ind w:left="20"/>
                      <w:rPr>
                        <w:b/>
                        <w:i/>
                      </w:rPr>
                    </w:pPr>
                    <w:r>
                      <w:rPr>
                        <w:b/>
                        <w:i/>
                      </w:rPr>
                      <w:t>Seminar Bioteknologi Nasional (SimBioN) 2024</w:t>
                    </w:r>
                  </w:p>
                  <w:p w:rsidR="002C27BC" w:rsidRPr="00284D41" w:rsidRDefault="002C27BC" w:rsidP="002C27BC">
                    <w:pPr>
                      <w:ind w:left="20"/>
                      <w:rPr>
                        <w:b/>
                        <w:i/>
                      </w:rPr>
                    </w:pPr>
                    <w:r>
                      <w:rPr>
                        <w:b/>
                        <w:i/>
                      </w:rPr>
                      <w:t>Malang, 12 Oktober 2024</w:t>
                    </w:r>
                  </w:p>
                  <w:p w:rsidR="002C27BC" w:rsidRPr="00284D41" w:rsidRDefault="002C27BC" w:rsidP="002C27BC">
                    <w:pPr>
                      <w:rPr>
                        <w:b/>
                        <w:i/>
                      </w:rPr>
                    </w:pPr>
                    <w:r w:rsidRPr="00284D41">
                      <w:rPr>
                        <w:b/>
                        <w:i/>
                        <w:spacing w:val="-2"/>
                      </w:rPr>
                      <w:t>ISSN:</w:t>
                    </w:r>
                    <w:r w:rsidRPr="00284D41">
                      <w:rPr>
                        <w:b/>
                        <w:i/>
                        <w:spacing w:val="3"/>
                      </w:rPr>
                      <w:t xml:space="preserve"> </w:t>
                    </w:r>
                    <w:r>
                      <w:rPr>
                        <w:b/>
                        <w:i/>
                        <w:spacing w:val="-2"/>
                      </w:rPr>
                      <w:t>2964-772X</w:t>
                    </w:r>
                  </w:p>
                  <w:p w:rsidR="002C27BC" w:rsidRPr="00284D41" w:rsidRDefault="002C27BC" w:rsidP="002C27BC">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58478B" w:rsidRPr="00284D41" w:rsidRDefault="0058478B" w:rsidP="00D34731">
                    <w:pPr>
                      <w:rPr>
                        <w:b/>
                        <w:i/>
                      </w:rPr>
                    </w:pPr>
                  </w:p>
                </w:txbxContent>
              </v:textbox>
              <w10:wrap anchorx="page" anchory="margin"/>
            </v:shape>
          </w:pict>
        </mc:Fallback>
      </mc:AlternateContent>
    </w:r>
    <w:r w:rsidR="0058478B">
      <w:rPr>
        <w:noProof/>
      </w:rPr>
      <w:drawing>
        <wp:anchor distT="0" distB="0" distL="0" distR="0" simplePos="0" relativeHeight="251659264" behindDoc="1" locked="0" layoutInCell="1" allowOverlap="1">
          <wp:simplePos x="0" y="0"/>
          <wp:positionH relativeFrom="page">
            <wp:posOffset>6306820</wp:posOffset>
          </wp:positionH>
          <wp:positionV relativeFrom="page">
            <wp:posOffset>287020</wp:posOffset>
          </wp:positionV>
          <wp:extent cx="501650" cy="5016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78B" w:rsidRDefault="002C27BC">
    <w:pPr>
      <w:pStyle w:val="Header"/>
    </w:pPr>
    <w:r w:rsidRPr="000546F0">
      <w:rPr>
        <w:noProof/>
      </w:rPr>
      <mc:AlternateContent>
        <mc:Choice Requires="wps">
          <w:drawing>
            <wp:anchor distT="0" distB="0" distL="114300" distR="114300" simplePos="0" relativeHeight="251664384" behindDoc="1" locked="0" layoutInCell="1" allowOverlap="1" wp14:anchorId="6FD033C8" wp14:editId="215F6EED">
              <wp:simplePos x="0" y="0"/>
              <wp:positionH relativeFrom="margin">
                <wp:align>left</wp:align>
              </wp:positionH>
              <wp:positionV relativeFrom="page">
                <wp:posOffset>117696</wp:posOffset>
              </wp:positionV>
              <wp:extent cx="4678680" cy="741372"/>
              <wp:effectExtent l="0" t="0" r="7620" b="190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41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7BC" w:rsidRDefault="002C27BC" w:rsidP="002C27BC">
                          <w:pPr>
                            <w:ind w:left="20"/>
                            <w:rPr>
                              <w:b/>
                              <w:i/>
                            </w:rPr>
                          </w:pPr>
                          <w:r>
                            <w:rPr>
                              <w:b/>
                              <w:i/>
                            </w:rPr>
                            <w:t>Proceedings of Life and Applied Sciences</w:t>
                          </w:r>
                        </w:p>
                        <w:p w:rsidR="002C27BC" w:rsidRDefault="002C27BC" w:rsidP="002C27BC">
                          <w:pPr>
                            <w:ind w:left="20"/>
                            <w:rPr>
                              <w:b/>
                              <w:i/>
                            </w:rPr>
                          </w:pPr>
                          <w:r>
                            <w:rPr>
                              <w:b/>
                              <w:i/>
                            </w:rPr>
                            <w:t>Seminar Bioteknologi Nasional (SimBioN) 2024</w:t>
                          </w:r>
                        </w:p>
                        <w:p w:rsidR="002C27BC" w:rsidRPr="00284D41" w:rsidRDefault="002C27BC" w:rsidP="002C27BC">
                          <w:pPr>
                            <w:ind w:left="20"/>
                            <w:rPr>
                              <w:b/>
                              <w:i/>
                            </w:rPr>
                          </w:pPr>
                          <w:r>
                            <w:rPr>
                              <w:b/>
                              <w:i/>
                            </w:rPr>
                            <w:t>Malang, 12 Oktober 2024</w:t>
                          </w:r>
                        </w:p>
                        <w:p w:rsidR="002C27BC" w:rsidRPr="00284D41" w:rsidRDefault="002C27BC" w:rsidP="002C27BC">
                          <w:pPr>
                            <w:rPr>
                              <w:b/>
                              <w:i/>
                            </w:rPr>
                          </w:pPr>
                          <w:r w:rsidRPr="00284D41">
                            <w:rPr>
                              <w:b/>
                              <w:i/>
                              <w:spacing w:val="-2"/>
                            </w:rPr>
                            <w:t>ISSN:</w:t>
                          </w:r>
                          <w:r w:rsidRPr="00284D41">
                            <w:rPr>
                              <w:b/>
                              <w:i/>
                              <w:spacing w:val="3"/>
                            </w:rPr>
                            <w:t xml:space="preserve"> </w:t>
                          </w:r>
                          <w:r>
                            <w:rPr>
                              <w:b/>
                              <w:i/>
                              <w:spacing w:val="-2"/>
                            </w:rPr>
                            <w:t>2964-772X</w:t>
                          </w:r>
                        </w:p>
                        <w:p w:rsidR="002C27BC" w:rsidRPr="00284D41" w:rsidRDefault="002C27BC" w:rsidP="002C27BC">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58478B" w:rsidRPr="00284D41" w:rsidRDefault="0058478B" w:rsidP="000546F0">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033C8" id="_x0000_t202" coordsize="21600,21600" o:spt="202" path="m,l,21600r21600,l21600,xe">
              <v:stroke joinstyle="miter"/>
              <v:path gradientshapeok="t" o:connecttype="rect"/>
            </v:shapetype>
            <v:shape id="Text Box 30" o:spid="_x0000_s1027" type="#_x0000_t202" style="position:absolute;margin-left:0;margin-top:9.25pt;width:368.4pt;height:58.4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DNusA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" filled="f" stroked="f">
              <v:textbox inset="0,0,0,0">
                <w:txbxContent>
                  <w:p w:rsidR="002C27BC" w:rsidRDefault="002C27BC" w:rsidP="002C27BC">
                    <w:pPr>
                      <w:ind w:left="20"/>
                      <w:rPr>
                        <w:b/>
                        <w:i/>
                      </w:rPr>
                    </w:pPr>
                    <w:r>
                      <w:rPr>
                        <w:b/>
                        <w:i/>
                      </w:rPr>
                      <w:t>Proceedings of Life and Applied Sciences</w:t>
                    </w:r>
                  </w:p>
                  <w:p w:rsidR="002C27BC" w:rsidRDefault="002C27BC" w:rsidP="002C27BC">
                    <w:pPr>
                      <w:ind w:left="20"/>
                      <w:rPr>
                        <w:b/>
                        <w:i/>
                      </w:rPr>
                    </w:pPr>
                    <w:r>
                      <w:rPr>
                        <w:b/>
                        <w:i/>
                      </w:rPr>
                      <w:t>Seminar Bioteknologi Nasional (SimBioN) 2024</w:t>
                    </w:r>
                  </w:p>
                  <w:p w:rsidR="002C27BC" w:rsidRPr="00284D41" w:rsidRDefault="002C27BC" w:rsidP="002C27BC">
                    <w:pPr>
                      <w:ind w:left="20"/>
                      <w:rPr>
                        <w:b/>
                        <w:i/>
                      </w:rPr>
                    </w:pPr>
                    <w:r>
                      <w:rPr>
                        <w:b/>
                        <w:i/>
                      </w:rPr>
                      <w:t>Malang, 12 Oktober 2024</w:t>
                    </w:r>
                  </w:p>
                  <w:p w:rsidR="002C27BC" w:rsidRPr="00284D41" w:rsidRDefault="002C27BC" w:rsidP="002C27BC">
                    <w:pPr>
                      <w:rPr>
                        <w:b/>
                        <w:i/>
                      </w:rPr>
                    </w:pPr>
                    <w:r w:rsidRPr="00284D41">
                      <w:rPr>
                        <w:b/>
                        <w:i/>
                        <w:spacing w:val="-2"/>
                      </w:rPr>
                      <w:t>ISSN:</w:t>
                    </w:r>
                    <w:r w:rsidRPr="00284D41">
                      <w:rPr>
                        <w:b/>
                        <w:i/>
                        <w:spacing w:val="3"/>
                      </w:rPr>
                      <w:t xml:space="preserve"> </w:t>
                    </w:r>
                    <w:r>
                      <w:rPr>
                        <w:b/>
                        <w:i/>
                        <w:spacing w:val="-2"/>
                      </w:rPr>
                      <w:t>2964-772X</w:t>
                    </w:r>
                  </w:p>
                  <w:p w:rsidR="002C27BC" w:rsidRPr="00284D41" w:rsidRDefault="002C27BC" w:rsidP="002C27BC">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58478B" w:rsidRPr="00284D41" w:rsidRDefault="0058478B" w:rsidP="000546F0">
                    <w:pPr>
                      <w:rPr>
                        <w:b/>
                        <w:i/>
                      </w:rPr>
                    </w:pPr>
                  </w:p>
                </w:txbxContent>
              </v:textbox>
              <w10:wrap anchorx="margin" anchory="page"/>
            </v:shape>
          </w:pict>
        </mc:Fallback>
      </mc:AlternateContent>
    </w:r>
    <w:r w:rsidRPr="00A86EF5">
      <w:rPr>
        <w:noProof/>
      </w:rPr>
      <w:drawing>
        <wp:anchor distT="19050" distB="19050" distL="19050" distR="19050" simplePos="0" relativeHeight="251668480" behindDoc="0" locked="0" layoutInCell="1" hidden="0" allowOverlap="1" wp14:anchorId="7C241EA9" wp14:editId="10B9399A">
          <wp:simplePos x="0" y="0"/>
          <wp:positionH relativeFrom="margin">
            <wp:posOffset>4028440</wp:posOffset>
          </wp:positionH>
          <wp:positionV relativeFrom="paragraph">
            <wp:posOffset>-604357</wp:posOffset>
          </wp:positionV>
          <wp:extent cx="1459865" cy="746760"/>
          <wp:effectExtent l="0" t="0" r="6985" b="0"/>
          <wp:wrapNone/>
          <wp:docPr id="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sidR="0058478B" w:rsidRPr="000546F0">
      <w:rPr>
        <w:noProof/>
      </w:rPr>
      <w:drawing>
        <wp:anchor distT="0" distB="0" distL="0" distR="0" simplePos="0" relativeHeight="251663360" behindDoc="1" locked="0" layoutInCell="1" allowOverlap="1" wp14:anchorId="041AD809" wp14:editId="14DE7457">
          <wp:simplePos x="0" y="0"/>
          <wp:positionH relativeFrom="page">
            <wp:posOffset>6085840</wp:posOffset>
          </wp:positionH>
          <wp:positionV relativeFrom="page">
            <wp:posOffset>245745</wp:posOffset>
          </wp:positionV>
          <wp:extent cx="501650" cy="5016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7BC" w:rsidRDefault="002C27BC">
    <w:pPr>
      <w:pStyle w:val="Header"/>
    </w:pPr>
    <w:r w:rsidRPr="00A86EF5">
      <w:rPr>
        <w:noProof/>
      </w:rPr>
      <w:drawing>
        <wp:anchor distT="19050" distB="19050" distL="19050" distR="19050" simplePos="0" relativeHeight="251672576" behindDoc="0" locked="0" layoutInCell="1" hidden="0" allowOverlap="1" wp14:anchorId="0750433F" wp14:editId="2D307E10">
          <wp:simplePos x="0" y="0"/>
          <wp:positionH relativeFrom="margin">
            <wp:posOffset>4247987</wp:posOffset>
          </wp:positionH>
          <wp:positionV relativeFrom="paragraph">
            <wp:posOffset>-601980</wp:posOffset>
          </wp:positionV>
          <wp:extent cx="1459865" cy="746760"/>
          <wp:effectExtent l="0" t="0" r="6985" b="0"/>
          <wp:wrapNone/>
          <wp:docPr id="5"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1" locked="0" layoutInCell="1" allowOverlap="1" wp14:anchorId="3860EBCD" wp14:editId="7942F5F4">
              <wp:simplePos x="0" y="0"/>
              <wp:positionH relativeFrom="page">
                <wp:posOffset>760491</wp:posOffset>
              </wp:positionH>
              <wp:positionV relativeFrom="topMargin">
                <wp:align>bottom</wp:align>
              </wp:positionV>
              <wp:extent cx="4678680" cy="741882"/>
              <wp:effectExtent l="0" t="0" r="762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41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7BC" w:rsidRDefault="002C27BC" w:rsidP="002C27BC">
                          <w:pPr>
                            <w:ind w:left="20"/>
                            <w:rPr>
                              <w:b/>
                              <w:i/>
                            </w:rPr>
                          </w:pPr>
                          <w:r>
                            <w:rPr>
                              <w:b/>
                              <w:i/>
                            </w:rPr>
                            <w:t>Proceedings of Life and Applied Sciences</w:t>
                          </w:r>
                        </w:p>
                        <w:p w:rsidR="002C27BC" w:rsidRDefault="002C27BC" w:rsidP="002C27BC">
                          <w:pPr>
                            <w:ind w:left="20"/>
                            <w:rPr>
                              <w:b/>
                              <w:i/>
                            </w:rPr>
                          </w:pPr>
                          <w:r>
                            <w:rPr>
                              <w:b/>
                              <w:i/>
                            </w:rPr>
                            <w:t>Seminar Bioteknologi Nasional (SimBioN) 2024</w:t>
                          </w:r>
                        </w:p>
                        <w:p w:rsidR="002C27BC" w:rsidRPr="00284D41" w:rsidRDefault="002C27BC" w:rsidP="002C27BC">
                          <w:pPr>
                            <w:ind w:left="20"/>
                            <w:rPr>
                              <w:b/>
                              <w:i/>
                            </w:rPr>
                          </w:pPr>
                          <w:r>
                            <w:rPr>
                              <w:b/>
                              <w:i/>
                            </w:rPr>
                            <w:t>Malang, 12 Oktober 2024</w:t>
                          </w:r>
                        </w:p>
                        <w:p w:rsidR="002C27BC" w:rsidRPr="00284D41" w:rsidRDefault="002C27BC" w:rsidP="002C27BC">
                          <w:pPr>
                            <w:rPr>
                              <w:b/>
                              <w:i/>
                            </w:rPr>
                          </w:pPr>
                          <w:r w:rsidRPr="00284D41">
                            <w:rPr>
                              <w:b/>
                              <w:i/>
                              <w:spacing w:val="-2"/>
                            </w:rPr>
                            <w:t>ISSN:</w:t>
                          </w:r>
                          <w:r w:rsidRPr="00284D41">
                            <w:rPr>
                              <w:b/>
                              <w:i/>
                              <w:spacing w:val="3"/>
                            </w:rPr>
                            <w:t xml:space="preserve"> </w:t>
                          </w:r>
                          <w:r>
                            <w:rPr>
                              <w:b/>
                              <w:i/>
                              <w:spacing w:val="-2"/>
                            </w:rPr>
                            <w:t>2964-772X</w:t>
                          </w:r>
                        </w:p>
                        <w:p w:rsidR="002C27BC" w:rsidRPr="00284D41" w:rsidRDefault="002C27BC" w:rsidP="002C27BC">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D34731">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0EBCD" id="_x0000_t202" coordsize="21600,21600" o:spt="202" path="m,l,21600r21600,l21600,xe">
              <v:stroke joinstyle="miter"/>
              <v:path gradientshapeok="t" o:connecttype="rect"/>
            </v:shapetype>
            <v:shape id="Text Box 4" o:spid="_x0000_s1028" type="#_x0000_t202" style="position:absolute;margin-left:59.9pt;margin-top:0;width:368.4pt;height:58.4pt;z-index:-2516449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" filled="f" stroked="f">
              <v:textbox inset="0,0,0,0">
                <w:txbxContent>
                  <w:p w:rsidR="002C27BC" w:rsidRDefault="002C27BC" w:rsidP="002C27BC">
                    <w:pPr>
                      <w:ind w:left="20"/>
                      <w:rPr>
                        <w:b/>
                        <w:i/>
                      </w:rPr>
                    </w:pPr>
                    <w:r>
                      <w:rPr>
                        <w:b/>
                        <w:i/>
                      </w:rPr>
                      <w:t>Proceedings of Life and Applied Sciences</w:t>
                    </w:r>
                  </w:p>
                  <w:p w:rsidR="002C27BC" w:rsidRDefault="002C27BC" w:rsidP="002C27BC">
                    <w:pPr>
                      <w:ind w:left="20"/>
                      <w:rPr>
                        <w:b/>
                        <w:i/>
                      </w:rPr>
                    </w:pPr>
                    <w:r>
                      <w:rPr>
                        <w:b/>
                        <w:i/>
                      </w:rPr>
                      <w:t>Seminar Bioteknologi Nasional (SimBioN) 2024</w:t>
                    </w:r>
                  </w:p>
                  <w:p w:rsidR="002C27BC" w:rsidRPr="00284D41" w:rsidRDefault="002C27BC" w:rsidP="002C27BC">
                    <w:pPr>
                      <w:ind w:left="20"/>
                      <w:rPr>
                        <w:b/>
                        <w:i/>
                      </w:rPr>
                    </w:pPr>
                    <w:r>
                      <w:rPr>
                        <w:b/>
                        <w:i/>
                      </w:rPr>
                      <w:t>Malang, 12 Oktober 2024</w:t>
                    </w:r>
                  </w:p>
                  <w:p w:rsidR="002C27BC" w:rsidRPr="00284D41" w:rsidRDefault="002C27BC" w:rsidP="002C27BC">
                    <w:pPr>
                      <w:rPr>
                        <w:b/>
                        <w:i/>
                      </w:rPr>
                    </w:pPr>
                    <w:r w:rsidRPr="00284D41">
                      <w:rPr>
                        <w:b/>
                        <w:i/>
                        <w:spacing w:val="-2"/>
                      </w:rPr>
                      <w:t>ISSN:</w:t>
                    </w:r>
                    <w:r w:rsidRPr="00284D41">
                      <w:rPr>
                        <w:b/>
                        <w:i/>
                        <w:spacing w:val="3"/>
                      </w:rPr>
                      <w:t xml:space="preserve"> </w:t>
                    </w:r>
                    <w:r>
                      <w:rPr>
                        <w:b/>
                        <w:i/>
                        <w:spacing w:val="-2"/>
                      </w:rPr>
                      <w:t>2964-772X</w:t>
                    </w:r>
                  </w:p>
                  <w:p w:rsidR="002C27BC" w:rsidRPr="00284D41" w:rsidRDefault="002C27BC" w:rsidP="002C27BC">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2C27BC">
                    <w:pPr>
                      <w:rPr>
                        <w:b/>
                        <w:i/>
                      </w:rPr>
                    </w:pPr>
                  </w:p>
                  <w:p w:rsidR="002C27BC" w:rsidRPr="00284D41" w:rsidRDefault="002C27BC" w:rsidP="00D34731">
                    <w:pPr>
                      <w:rPr>
                        <w:b/>
                        <w:i/>
                      </w:rPr>
                    </w:pPr>
                  </w:p>
                </w:txbxContent>
              </v:textbox>
              <w10:wrap anchorx="page" anchory="margin"/>
            </v:shape>
          </w:pict>
        </mc:Fallback>
      </mc:AlternateContent>
    </w:r>
    <w:r>
      <w:rPr>
        <w:noProof/>
      </w:rPr>
      <w:drawing>
        <wp:anchor distT="0" distB="0" distL="0" distR="0" simplePos="0" relativeHeight="251670528" behindDoc="1" locked="0" layoutInCell="1" allowOverlap="1" wp14:anchorId="18E293B8" wp14:editId="4749B9E8">
          <wp:simplePos x="0" y="0"/>
          <wp:positionH relativeFrom="page">
            <wp:posOffset>6306820</wp:posOffset>
          </wp:positionH>
          <wp:positionV relativeFrom="page">
            <wp:posOffset>287020</wp:posOffset>
          </wp:positionV>
          <wp:extent cx="501650" cy="5016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C45DB8"/>
    <w:multiLevelType w:val="multilevel"/>
    <w:tmpl w:val="582AA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0B"/>
    <w:rsid w:val="00023F50"/>
    <w:rsid w:val="000546F0"/>
    <w:rsid w:val="0012797A"/>
    <w:rsid w:val="00131003"/>
    <w:rsid w:val="00186319"/>
    <w:rsid w:val="001A7E77"/>
    <w:rsid w:val="001E22EB"/>
    <w:rsid w:val="00205330"/>
    <w:rsid w:val="002C27BC"/>
    <w:rsid w:val="0037417B"/>
    <w:rsid w:val="00393254"/>
    <w:rsid w:val="003C1B3C"/>
    <w:rsid w:val="00502C13"/>
    <w:rsid w:val="00515CE1"/>
    <w:rsid w:val="0058478B"/>
    <w:rsid w:val="005F420B"/>
    <w:rsid w:val="006E3F11"/>
    <w:rsid w:val="007C216D"/>
    <w:rsid w:val="00967BCE"/>
    <w:rsid w:val="00A26EFE"/>
    <w:rsid w:val="00A67095"/>
    <w:rsid w:val="00AC71D2"/>
    <w:rsid w:val="00B01B4A"/>
    <w:rsid w:val="00C22215"/>
    <w:rsid w:val="00D34731"/>
    <w:rsid w:val="00D85446"/>
    <w:rsid w:val="00EC37B6"/>
    <w:rsid w:val="00F93B9D"/>
    <w:rsid w:val="00FA739F"/>
    <w:rsid w:val="00FF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8D68E8-EF7D-408B-B245-07A7FC7D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20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F420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420B"/>
    <w:rPr>
      <w:rFonts w:ascii="Arial" w:eastAsia="Times New Roman" w:hAnsi="Arial" w:cs="Arial"/>
      <w:b/>
      <w:bCs/>
      <w:i/>
      <w:iCs/>
      <w:sz w:val="28"/>
      <w:szCs w:val="28"/>
    </w:rPr>
  </w:style>
  <w:style w:type="character" w:styleId="Hyperlink">
    <w:name w:val="Hyperlink"/>
    <w:rsid w:val="005F420B"/>
    <w:rPr>
      <w:color w:val="0000FF"/>
      <w:u w:val="single"/>
    </w:rPr>
  </w:style>
  <w:style w:type="paragraph" w:styleId="Header">
    <w:name w:val="header"/>
    <w:basedOn w:val="Normal"/>
    <w:link w:val="HeaderChar"/>
    <w:rsid w:val="005F420B"/>
    <w:pPr>
      <w:tabs>
        <w:tab w:val="center" w:pos="4320"/>
        <w:tab w:val="right" w:pos="8640"/>
      </w:tabs>
    </w:pPr>
  </w:style>
  <w:style w:type="character" w:customStyle="1" w:styleId="HeaderChar">
    <w:name w:val="Header Char"/>
    <w:basedOn w:val="DefaultParagraphFont"/>
    <w:link w:val="Header"/>
    <w:rsid w:val="005F420B"/>
    <w:rPr>
      <w:rFonts w:ascii="Times New Roman" w:eastAsia="Times New Roman" w:hAnsi="Times New Roman" w:cs="Times New Roman"/>
      <w:sz w:val="20"/>
      <w:szCs w:val="20"/>
    </w:rPr>
  </w:style>
  <w:style w:type="paragraph" w:styleId="Footer">
    <w:name w:val="footer"/>
    <w:basedOn w:val="Normal"/>
    <w:link w:val="FooterChar"/>
    <w:uiPriority w:val="99"/>
    <w:rsid w:val="005F420B"/>
    <w:pPr>
      <w:tabs>
        <w:tab w:val="center" w:pos="4320"/>
        <w:tab w:val="right" w:pos="8640"/>
      </w:tabs>
    </w:pPr>
  </w:style>
  <w:style w:type="character" w:customStyle="1" w:styleId="FooterChar">
    <w:name w:val="Footer Char"/>
    <w:basedOn w:val="DefaultParagraphFont"/>
    <w:link w:val="Footer"/>
    <w:uiPriority w:val="99"/>
    <w:rsid w:val="005F420B"/>
    <w:rPr>
      <w:rFonts w:ascii="Times New Roman" w:eastAsia="Times New Roman" w:hAnsi="Times New Roman" w:cs="Times New Roman"/>
      <w:sz w:val="20"/>
      <w:szCs w:val="20"/>
    </w:rPr>
  </w:style>
  <w:style w:type="character" w:styleId="PageNumber">
    <w:name w:val="page number"/>
    <w:basedOn w:val="DefaultParagraphFont"/>
    <w:rsid w:val="005F420B"/>
  </w:style>
  <w:style w:type="paragraph" w:styleId="BodyText">
    <w:name w:val="Body Text"/>
    <w:basedOn w:val="Normal"/>
    <w:link w:val="BodyTextChar"/>
    <w:rsid w:val="005F420B"/>
    <w:pPr>
      <w:spacing w:after="120"/>
    </w:pPr>
    <w:rPr>
      <w:lang w:val="id-ID" w:eastAsia="id-ID"/>
    </w:rPr>
  </w:style>
  <w:style w:type="character" w:customStyle="1" w:styleId="BodyTextChar">
    <w:name w:val="Body Text Char"/>
    <w:basedOn w:val="DefaultParagraphFont"/>
    <w:link w:val="BodyText"/>
    <w:rsid w:val="005F420B"/>
    <w:rPr>
      <w:rFonts w:ascii="Times New Roman" w:eastAsia="Times New Roman" w:hAnsi="Times New Roman" w:cs="Times New Roman"/>
      <w:sz w:val="20"/>
      <w:szCs w:val="20"/>
      <w:lang w:val="id-ID" w:eastAsia="id-ID"/>
    </w:rPr>
  </w:style>
  <w:style w:type="paragraph" w:styleId="Caption">
    <w:name w:val="caption"/>
    <w:basedOn w:val="Normal"/>
    <w:next w:val="Normal"/>
    <w:uiPriority w:val="35"/>
    <w:qFormat/>
    <w:rsid w:val="005F420B"/>
    <w:pPr>
      <w:spacing w:line="480" w:lineRule="auto"/>
      <w:jc w:val="center"/>
    </w:pPr>
    <w:rPr>
      <w:i/>
      <w:iCs/>
    </w:rPr>
  </w:style>
  <w:style w:type="paragraph" w:styleId="Subtitle">
    <w:name w:val="Subtitle"/>
    <w:basedOn w:val="Normal"/>
    <w:link w:val="SubtitleChar"/>
    <w:qFormat/>
    <w:rsid w:val="005F420B"/>
    <w:pPr>
      <w:jc w:val="center"/>
    </w:pPr>
    <w:rPr>
      <w:b/>
      <w:bCs/>
      <w:sz w:val="22"/>
      <w:szCs w:val="22"/>
    </w:rPr>
  </w:style>
  <w:style w:type="character" w:customStyle="1" w:styleId="SubtitleChar">
    <w:name w:val="Subtitle Char"/>
    <w:basedOn w:val="DefaultParagraphFont"/>
    <w:link w:val="Subtitle"/>
    <w:rsid w:val="005F420B"/>
    <w:rPr>
      <w:rFonts w:ascii="Times New Roman" w:eastAsia="Times New Roman" w:hAnsi="Times New Roman" w:cs="Times New Roman"/>
      <w:b/>
      <w:bCs/>
    </w:rPr>
  </w:style>
  <w:style w:type="paragraph" w:styleId="NoSpacing">
    <w:name w:val="No Spacing"/>
    <w:qFormat/>
    <w:rsid w:val="005F420B"/>
    <w:pPr>
      <w:spacing w:after="0" w:line="240" w:lineRule="auto"/>
    </w:pPr>
    <w:rPr>
      <w:rFonts w:ascii="Calibri" w:eastAsia="Calibri" w:hAnsi="Calibri" w:cs="Times New Roman"/>
    </w:rPr>
  </w:style>
  <w:style w:type="character" w:customStyle="1" w:styleId="hps">
    <w:name w:val="hps"/>
    <w:basedOn w:val="DefaultParagraphFont"/>
    <w:rsid w:val="005F420B"/>
  </w:style>
  <w:style w:type="paragraph" w:customStyle="1" w:styleId="IEEEReferenceItem">
    <w:name w:val="IEEE Reference Item"/>
    <w:basedOn w:val="Normal"/>
    <w:rsid w:val="005F420B"/>
    <w:pPr>
      <w:adjustRightInd w:val="0"/>
      <w:snapToGrid w:val="0"/>
      <w:ind w:left="360" w:hanging="360"/>
      <w:jc w:val="both"/>
    </w:pPr>
    <w:rPr>
      <w:rFonts w:eastAsia="SimSun"/>
      <w:sz w:val="16"/>
      <w:szCs w:val="24"/>
      <w:lang w:eastAsia="zh-CN"/>
    </w:rPr>
  </w:style>
  <w:style w:type="paragraph" w:styleId="NormalWeb">
    <w:name w:val="Normal (Web)"/>
    <w:basedOn w:val="Normal"/>
    <w:uiPriority w:val="99"/>
    <w:semiHidden/>
    <w:unhideWhenUsed/>
    <w:rsid w:val="00B01B4A"/>
    <w:pPr>
      <w:spacing w:before="100" w:beforeAutospacing="1" w:after="100" w:afterAutospacing="1"/>
    </w:pPr>
    <w:rPr>
      <w:sz w:val="24"/>
      <w:szCs w:val="24"/>
    </w:rPr>
  </w:style>
  <w:style w:type="table" w:styleId="PlainTable2">
    <w:name w:val="Plain Table 2"/>
    <w:basedOn w:val="TableNormal"/>
    <w:uiPriority w:val="42"/>
    <w:rsid w:val="006E3F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tab-span">
    <w:name w:val="apple-tab-span"/>
    <w:basedOn w:val="DefaultParagraphFont"/>
    <w:rsid w:val="006E3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42609">
      <w:bodyDiv w:val="1"/>
      <w:marLeft w:val="0"/>
      <w:marRight w:val="0"/>
      <w:marTop w:val="0"/>
      <w:marBottom w:val="0"/>
      <w:divBdr>
        <w:top w:val="none" w:sz="0" w:space="0" w:color="auto"/>
        <w:left w:val="none" w:sz="0" w:space="0" w:color="auto"/>
        <w:bottom w:val="none" w:sz="0" w:space="0" w:color="auto"/>
        <w:right w:val="none" w:sz="0" w:space="0" w:color="auto"/>
      </w:divBdr>
    </w:div>
    <w:div w:id="590427939">
      <w:bodyDiv w:val="1"/>
      <w:marLeft w:val="0"/>
      <w:marRight w:val="0"/>
      <w:marTop w:val="0"/>
      <w:marBottom w:val="0"/>
      <w:divBdr>
        <w:top w:val="none" w:sz="0" w:space="0" w:color="auto"/>
        <w:left w:val="none" w:sz="0" w:space="0" w:color="auto"/>
        <w:bottom w:val="none" w:sz="0" w:space="0" w:color="auto"/>
        <w:right w:val="none" w:sz="0" w:space="0" w:color="auto"/>
      </w:divBdr>
    </w:div>
    <w:div w:id="802693746">
      <w:bodyDiv w:val="1"/>
      <w:marLeft w:val="0"/>
      <w:marRight w:val="0"/>
      <w:marTop w:val="0"/>
      <w:marBottom w:val="0"/>
      <w:divBdr>
        <w:top w:val="none" w:sz="0" w:space="0" w:color="auto"/>
        <w:left w:val="none" w:sz="0" w:space="0" w:color="auto"/>
        <w:bottom w:val="none" w:sz="0" w:space="0" w:color="auto"/>
        <w:right w:val="none" w:sz="0" w:space="0" w:color="auto"/>
      </w:divBdr>
    </w:div>
    <w:div w:id="874272109">
      <w:bodyDiv w:val="1"/>
      <w:marLeft w:val="0"/>
      <w:marRight w:val="0"/>
      <w:marTop w:val="0"/>
      <w:marBottom w:val="0"/>
      <w:divBdr>
        <w:top w:val="none" w:sz="0" w:space="0" w:color="auto"/>
        <w:left w:val="none" w:sz="0" w:space="0" w:color="auto"/>
        <w:bottom w:val="none" w:sz="0" w:space="0" w:color="auto"/>
        <w:right w:val="none" w:sz="0" w:space="0" w:color="auto"/>
      </w:divBdr>
    </w:div>
    <w:div w:id="958492093">
      <w:bodyDiv w:val="1"/>
      <w:marLeft w:val="0"/>
      <w:marRight w:val="0"/>
      <w:marTop w:val="0"/>
      <w:marBottom w:val="0"/>
      <w:divBdr>
        <w:top w:val="none" w:sz="0" w:space="0" w:color="auto"/>
        <w:left w:val="none" w:sz="0" w:space="0" w:color="auto"/>
        <w:bottom w:val="none" w:sz="0" w:space="0" w:color="auto"/>
        <w:right w:val="none" w:sz="0" w:space="0" w:color="auto"/>
      </w:divBdr>
    </w:div>
    <w:div w:id="1190800592">
      <w:bodyDiv w:val="1"/>
      <w:marLeft w:val="0"/>
      <w:marRight w:val="0"/>
      <w:marTop w:val="0"/>
      <w:marBottom w:val="0"/>
      <w:divBdr>
        <w:top w:val="none" w:sz="0" w:space="0" w:color="auto"/>
        <w:left w:val="none" w:sz="0" w:space="0" w:color="auto"/>
        <w:bottom w:val="none" w:sz="0" w:space="0" w:color="auto"/>
        <w:right w:val="none" w:sz="0" w:space="0" w:color="auto"/>
      </w:divBdr>
    </w:div>
    <w:div w:id="12243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1sitimmb@gmail.com" TargetMode="Externa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6</Pages>
  <Words>3344</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12</cp:revision>
  <cp:lastPrinted>2025-02-10T04:30:00Z</cp:lastPrinted>
  <dcterms:created xsi:type="dcterms:W3CDTF">2025-02-03T04:57:00Z</dcterms:created>
  <dcterms:modified xsi:type="dcterms:W3CDTF">2025-02-10T04:31:00Z</dcterms:modified>
</cp:coreProperties>
</file>