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0B" w:rsidRPr="00A73D27" w:rsidRDefault="005F420B" w:rsidP="00A73D27">
      <w:pPr>
        <w:jc w:val="center"/>
        <w:rPr>
          <w:b/>
          <w:bCs/>
          <w:sz w:val="36"/>
          <w:szCs w:val="36"/>
        </w:rPr>
      </w:pPr>
      <w:r w:rsidRPr="00AA6207">
        <w:rPr>
          <w:b/>
          <w:bCs/>
          <w:sz w:val="36"/>
          <w:szCs w:val="36"/>
        </w:rPr>
        <w:t xml:space="preserve">Analisis Efektifitas Komposit </w:t>
      </w:r>
      <w:r w:rsidRPr="00AA6207">
        <w:rPr>
          <w:b/>
          <w:bCs/>
          <w:i/>
          <w:sz w:val="36"/>
          <w:szCs w:val="36"/>
        </w:rPr>
        <w:t>Succinic Acid</w:t>
      </w:r>
      <w:r w:rsidRPr="00AA6207">
        <w:rPr>
          <w:b/>
          <w:bCs/>
          <w:sz w:val="36"/>
          <w:szCs w:val="36"/>
        </w:rPr>
        <w:t xml:space="preserve"> dan </w:t>
      </w:r>
      <w:r w:rsidRPr="00AA6207">
        <w:rPr>
          <w:b/>
          <w:bCs/>
          <w:i/>
          <w:sz w:val="36"/>
          <w:szCs w:val="36"/>
        </w:rPr>
        <w:t>Symwhite</w:t>
      </w:r>
      <w:r w:rsidRPr="00AA6207">
        <w:rPr>
          <w:b/>
          <w:bCs/>
          <w:sz w:val="36"/>
          <w:szCs w:val="36"/>
        </w:rPr>
        <w:t xml:space="preserve"> 377 dalam Menyamarkan Flek Hitam pada Wajah </w:t>
      </w:r>
    </w:p>
    <w:p w:rsidR="005F420B" w:rsidRPr="00584BB9" w:rsidRDefault="005F420B" w:rsidP="00F93B9D">
      <w:pPr>
        <w:jc w:val="center"/>
        <w:rPr>
          <w:b/>
          <w:bCs/>
          <w:sz w:val="22"/>
          <w:szCs w:val="22"/>
        </w:rPr>
      </w:pPr>
    </w:p>
    <w:p w:rsidR="005F420B" w:rsidRDefault="005F420B" w:rsidP="00F93B9D">
      <w:pPr>
        <w:pStyle w:val="Subtitle"/>
        <w:rPr>
          <w:vertAlign w:val="superscript"/>
        </w:rPr>
      </w:pPr>
      <w:r w:rsidRPr="009B0F0B">
        <w:t>Ananda Handewi Pramesti</w:t>
      </w:r>
      <w:r w:rsidR="00EC37B6" w:rsidRPr="00EC37B6">
        <w:rPr>
          <w:vertAlign w:val="superscript"/>
        </w:rPr>
        <w:t>*</w:t>
      </w:r>
      <w:r w:rsidRPr="009B0F0B">
        <w:t>, Tanika</w:t>
      </w:r>
      <w:r w:rsidRPr="009B0F0B">
        <w:rPr>
          <w:spacing w:val="-3"/>
        </w:rPr>
        <w:t xml:space="preserve"> </w:t>
      </w:r>
      <w:r w:rsidRPr="009B0F0B">
        <w:t>Wulansari</w:t>
      </w:r>
      <w:r w:rsidRPr="009B0F0B">
        <w:rPr>
          <w:spacing w:val="-3"/>
        </w:rPr>
        <w:t xml:space="preserve"> </w:t>
      </w:r>
      <w:r w:rsidRPr="009B0F0B">
        <w:t>Putri</w:t>
      </w:r>
      <w:r w:rsidRPr="009B0F0B">
        <w:rPr>
          <w:spacing w:val="-47"/>
        </w:rPr>
        <w:t xml:space="preserve"> </w:t>
      </w:r>
      <w:r w:rsidR="00E00FC5">
        <w:rPr>
          <w:spacing w:val="-47"/>
        </w:rPr>
        <w:t xml:space="preserve"> </w:t>
      </w:r>
      <w:r w:rsidR="009C5F0C">
        <w:rPr>
          <w:spacing w:val="-47"/>
        </w:rPr>
        <w:t xml:space="preserve"> </w:t>
      </w:r>
      <w:r w:rsidRPr="009B0F0B">
        <w:t>Wijaya, Ratna Juwit</w:t>
      </w:r>
      <w:r>
        <w:t>a</w:t>
      </w:r>
    </w:p>
    <w:p w:rsidR="00393254" w:rsidRPr="00393254" w:rsidRDefault="00393254" w:rsidP="00F93B9D">
      <w:pPr>
        <w:pStyle w:val="Subtitle"/>
        <w:rPr>
          <w:b w:val="0"/>
        </w:rPr>
      </w:pPr>
      <w:r>
        <w:rPr>
          <w:b w:val="0"/>
        </w:rPr>
        <w:t xml:space="preserve">UM, Jl. Semarang 5 </w:t>
      </w:r>
      <w:r w:rsidRPr="000A19EA">
        <w:rPr>
          <w:b w:val="0"/>
          <w:bCs w:val="0"/>
        </w:rPr>
        <w:t>(0341)551312</w:t>
      </w:r>
      <w:r>
        <w:rPr>
          <w:b w:val="0"/>
        </w:rPr>
        <w:t xml:space="preserve"> </w:t>
      </w:r>
    </w:p>
    <w:p w:rsidR="00393254" w:rsidRDefault="00393254" w:rsidP="00F93B9D">
      <w:pPr>
        <w:jc w:val="center"/>
        <w:rPr>
          <w:sz w:val="22"/>
          <w:szCs w:val="22"/>
        </w:rPr>
      </w:pPr>
      <w:r>
        <w:rPr>
          <w:sz w:val="22"/>
          <w:szCs w:val="22"/>
        </w:rPr>
        <w:t>Departemen Sains Terapan</w:t>
      </w:r>
      <w:r w:rsidR="005F420B" w:rsidRPr="009B0F0B">
        <w:rPr>
          <w:sz w:val="22"/>
          <w:szCs w:val="22"/>
        </w:rPr>
        <w:t>, Fakultas</w:t>
      </w:r>
      <w:r w:rsidR="005F420B">
        <w:rPr>
          <w:sz w:val="22"/>
          <w:szCs w:val="22"/>
        </w:rPr>
        <w:t xml:space="preserve"> </w:t>
      </w:r>
      <w:r w:rsidR="005F420B" w:rsidRPr="009B0F0B">
        <w:rPr>
          <w:sz w:val="22"/>
          <w:szCs w:val="22"/>
        </w:rPr>
        <w:t>Matema</w:t>
      </w:r>
      <w:r>
        <w:rPr>
          <w:sz w:val="22"/>
          <w:szCs w:val="22"/>
        </w:rPr>
        <w:t>tika dan Ilmu Pengetahuan Alam,</w:t>
      </w:r>
    </w:p>
    <w:p w:rsidR="005F420B" w:rsidRPr="009B0F0B" w:rsidRDefault="00E00FC5" w:rsidP="00E00FC5">
      <w:pPr>
        <w:tabs>
          <w:tab w:val="center" w:pos="4513"/>
          <w:tab w:val="left" w:pos="6190"/>
        </w:tabs>
        <w:rPr>
          <w:sz w:val="22"/>
          <w:szCs w:val="22"/>
        </w:rPr>
      </w:pPr>
      <w:r>
        <w:rPr>
          <w:sz w:val="22"/>
          <w:szCs w:val="22"/>
        </w:rPr>
        <w:tab/>
      </w:r>
      <w:r w:rsidR="005F420B" w:rsidRPr="009B0F0B">
        <w:rPr>
          <w:sz w:val="22"/>
          <w:szCs w:val="22"/>
        </w:rPr>
        <w:t>Universitas Negeri Malang</w:t>
      </w:r>
      <w:r>
        <w:rPr>
          <w:sz w:val="22"/>
          <w:szCs w:val="22"/>
        </w:rPr>
        <w:tab/>
      </w:r>
    </w:p>
    <w:p w:rsidR="005F420B" w:rsidRDefault="005F420B" w:rsidP="00F93B9D">
      <w:pPr>
        <w:jc w:val="center"/>
        <w:rPr>
          <w:color w:val="0000ED"/>
          <w:sz w:val="22"/>
          <w:szCs w:val="22"/>
          <w:u w:val="single" w:color="0000ED"/>
        </w:rPr>
      </w:pPr>
      <w:r w:rsidRPr="009B0F0B">
        <w:rPr>
          <w:sz w:val="22"/>
          <w:szCs w:val="22"/>
          <w:lang w:val="id-ID"/>
        </w:rPr>
        <w:t>e</w:t>
      </w:r>
      <w:r w:rsidRPr="009B0F0B">
        <w:rPr>
          <w:sz w:val="22"/>
          <w:szCs w:val="22"/>
        </w:rPr>
        <w:t>-</w:t>
      </w:r>
      <w:r w:rsidRPr="009B0F0B">
        <w:rPr>
          <w:sz w:val="22"/>
          <w:szCs w:val="22"/>
          <w:lang w:val="id-ID"/>
        </w:rPr>
        <w:t>mail</w:t>
      </w:r>
      <w:r w:rsidRPr="009B0F0B">
        <w:rPr>
          <w:sz w:val="22"/>
          <w:szCs w:val="22"/>
        </w:rPr>
        <w:t xml:space="preserve">: </w:t>
      </w:r>
      <w:r w:rsidRPr="009B0F0B">
        <w:rPr>
          <w:b/>
          <w:sz w:val="22"/>
          <w:szCs w:val="22"/>
        </w:rPr>
        <w:t>*</w:t>
      </w:r>
      <w:hyperlink r:id="rId6">
        <w:r w:rsidRPr="009B0F0B">
          <w:rPr>
            <w:color w:val="0000ED"/>
            <w:sz w:val="22"/>
            <w:szCs w:val="22"/>
            <w:u w:val="single" w:color="0000ED"/>
          </w:rPr>
          <w:t>ananda.handewi.2103436@students.um.ac.id</w:t>
        </w:r>
      </w:hyperlink>
    </w:p>
    <w:p w:rsidR="005F420B" w:rsidRDefault="005F420B" w:rsidP="00F93B9D">
      <w:pPr>
        <w:jc w:val="center"/>
        <w:rPr>
          <w:color w:val="0000ED"/>
          <w:sz w:val="22"/>
          <w:szCs w:val="22"/>
          <w:u w:val="single" w:color="0000ED"/>
        </w:rPr>
      </w:pPr>
    </w:p>
    <w:p w:rsidR="005F420B" w:rsidRPr="00584BB9" w:rsidRDefault="005F420B" w:rsidP="00F93B9D">
      <w:pPr>
        <w:jc w:val="center"/>
        <w:rPr>
          <w:sz w:val="22"/>
          <w:szCs w:val="22"/>
          <w:lang w:val="id-ID"/>
        </w:rPr>
      </w:pPr>
    </w:p>
    <w:p w:rsidR="005F420B" w:rsidRPr="00584BB9" w:rsidRDefault="00393254" w:rsidP="00F93B9D">
      <w:pPr>
        <w:jc w:val="center"/>
        <w:rPr>
          <w:b/>
          <w:bCs/>
          <w:i/>
          <w:iCs/>
          <w:sz w:val="22"/>
          <w:szCs w:val="22"/>
        </w:rPr>
      </w:pPr>
      <w:r>
        <w:rPr>
          <w:b/>
          <w:bCs/>
          <w:i/>
          <w:iCs/>
          <w:sz w:val="22"/>
          <w:szCs w:val="22"/>
        </w:rPr>
        <w:t>Abstrak</w:t>
      </w:r>
    </w:p>
    <w:p w:rsidR="005F420B" w:rsidRPr="00584BB9" w:rsidRDefault="005F420B" w:rsidP="00F93B9D">
      <w:pPr>
        <w:jc w:val="center"/>
        <w:rPr>
          <w:b/>
          <w:sz w:val="22"/>
          <w:szCs w:val="22"/>
        </w:rPr>
      </w:pPr>
    </w:p>
    <w:p w:rsidR="005F420B" w:rsidRPr="00584BB9" w:rsidRDefault="005F420B" w:rsidP="00F93B9D">
      <w:pPr>
        <w:ind w:firstLine="720"/>
        <w:jc w:val="both"/>
        <w:rPr>
          <w:i/>
          <w:iCs/>
          <w:sz w:val="22"/>
          <w:szCs w:val="22"/>
        </w:rPr>
      </w:pPr>
      <w:r w:rsidRPr="00584BB9">
        <w:rPr>
          <w:i/>
          <w:iCs/>
          <w:sz w:val="22"/>
          <w:szCs w:val="22"/>
        </w:rPr>
        <w:t>Serum komposit succinic acid dan symwhite 377 adalah salah satu produk kecantikan yang sudah dibuktikan secara klinis melalui penelitian berbasis pelayanan kesehatan. Serum komposit succinic acid dan symwhite 377 berfungsi untuk menyamarkan flek hitam pada wajah. Serum ini harus dipastikan keamanan dan mutunya agar aman untuk diaplikasikan pada wajah maka dari itu perlu melewati proses pengujian. Pengujian yang dilakukan yaitu dengan pengujian trial dan error, pengujian standarisasi pH hingga pengujian viskositas. Tahapan dari penelitian ini meliputi preparasi sampel, preparasi dan sterilisasi alat, pembuatan basic skincare, penambahan bahan aktif, pengecekan pH dan uji viskositas. Hasil penelitian menunjukkan serum dengan komposit succinic acid 2% dan symwhite 2% mampu menyamarkan flek hitam pada wajah dengan jangka waktu penggunaan selama 6 minggu. Serum ini mampu menyamarkan flek hitam karena memiliki kandungan anti inflamasi, anti oksidan yang bagus untuk mengatasi peradangan pada wajah serta memiliki kandungan brightening untuk menyamarkan noda hitam pada wajah</w:t>
      </w:r>
      <w:r w:rsidR="00393254">
        <w:rPr>
          <w:i/>
          <w:iCs/>
          <w:sz w:val="22"/>
          <w:szCs w:val="22"/>
        </w:rPr>
        <w:t>.</w:t>
      </w:r>
    </w:p>
    <w:p w:rsidR="005F420B" w:rsidRPr="00584BB9" w:rsidRDefault="005F420B" w:rsidP="00F93B9D">
      <w:pPr>
        <w:ind w:firstLine="720"/>
        <w:jc w:val="both"/>
        <w:rPr>
          <w:i/>
          <w:sz w:val="22"/>
          <w:szCs w:val="22"/>
        </w:rPr>
      </w:pPr>
    </w:p>
    <w:p w:rsidR="005F420B" w:rsidRDefault="005F420B" w:rsidP="00F93B9D">
      <w:pPr>
        <w:rPr>
          <w:i/>
          <w:sz w:val="22"/>
          <w:szCs w:val="22"/>
          <w:lang w:val="id-ID"/>
        </w:rPr>
      </w:pPr>
      <w:r w:rsidRPr="00584BB9">
        <w:rPr>
          <w:b/>
          <w:i/>
          <w:iCs/>
          <w:sz w:val="22"/>
          <w:szCs w:val="22"/>
        </w:rPr>
        <w:t>Kata kunci</w:t>
      </w:r>
      <w:r w:rsidR="00A73D27">
        <w:rPr>
          <w:i/>
          <w:sz w:val="22"/>
          <w:szCs w:val="22"/>
        </w:rPr>
        <w:t>:</w:t>
      </w:r>
      <w:r w:rsidRPr="00584BB9">
        <w:rPr>
          <w:i/>
          <w:sz w:val="22"/>
          <w:szCs w:val="22"/>
        </w:rPr>
        <w:t xml:space="preserve"> </w:t>
      </w:r>
      <w:r>
        <w:rPr>
          <w:i/>
          <w:sz w:val="22"/>
          <w:szCs w:val="22"/>
        </w:rPr>
        <w:t>s</w:t>
      </w:r>
      <w:r w:rsidRPr="00584BB9">
        <w:rPr>
          <w:i/>
          <w:sz w:val="22"/>
          <w:szCs w:val="22"/>
          <w:lang w:val="id-ID"/>
        </w:rPr>
        <w:t xml:space="preserve">erum, </w:t>
      </w:r>
      <w:r>
        <w:rPr>
          <w:i/>
          <w:sz w:val="22"/>
          <w:szCs w:val="22"/>
        </w:rPr>
        <w:t>f</w:t>
      </w:r>
      <w:r>
        <w:rPr>
          <w:i/>
          <w:sz w:val="22"/>
          <w:szCs w:val="22"/>
          <w:lang w:val="id-ID"/>
        </w:rPr>
        <w:t xml:space="preserve">lek hitam, </w:t>
      </w:r>
      <w:r>
        <w:rPr>
          <w:i/>
          <w:sz w:val="22"/>
          <w:szCs w:val="22"/>
        </w:rPr>
        <w:t>s</w:t>
      </w:r>
      <w:r>
        <w:rPr>
          <w:i/>
          <w:sz w:val="22"/>
          <w:szCs w:val="22"/>
          <w:lang w:val="id-ID"/>
        </w:rPr>
        <w:t xml:space="preserve">uccinic acid, </w:t>
      </w:r>
      <w:r>
        <w:rPr>
          <w:i/>
          <w:sz w:val="22"/>
          <w:szCs w:val="22"/>
        </w:rPr>
        <w:t>s</w:t>
      </w:r>
      <w:r w:rsidRPr="00584BB9">
        <w:rPr>
          <w:i/>
          <w:sz w:val="22"/>
          <w:szCs w:val="22"/>
          <w:lang w:val="id-ID"/>
        </w:rPr>
        <w:t>ymwhite 377</w:t>
      </w:r>
    </w:p>
    <w:p w:rsidR="005F420B" w:rsidRDefault="005F420B" w:rsidP="00F93B9D">
      <w:pPr>
        <w:rPr>
          <w:i/>
          <w:sz w:val="22"/>
          <w:szCs w:val="22"/>
          <w:lang w:val="id-ID"/>
        </w:rPr>
      </w:pPr>
    </w:p>
    <w:p w:rsidR="005F420B" w:rsidRDefault="005F420B" w:rsidP="00F93B9D">
      <w:pPr>
        <w:rPr>
          <w:b/>
          <w:sz w:val="22"/>
          <w:szCs w:val="22"/>
        </w:rPr>
        <w:sectPr w:rsidR="005F420B" w:rsidSect="00393254">
          <w:footerReference w:type="even" r:id="rId7"/>
          <w:footerReference w:type="default" r:id="rId8"/>
          <w:headerReference w:type="first" r:id="rId9"/>
          <w:footerReference w:type="first" r:id="rId10"/>
          <w:type w:val="continuous"/>
          <w:pgSz w:w="11907" w:h="16840" w:code="9"/>
          <w:pgMar w:top="1440" w:right="1440" w:bottom="1440" w:left="1440" w:header="1138" w:footer="1138" w:gutter="0"/>
          <w:pgNumType w:start="1"/>
          <w:cols w:space="720"/>
          <w:titlePg/>
          <w:docGrid w:linePitch="360"/>
        </w:sectPr>
      </w:pPr>
    </w:p>
    <w:p w:rsidR="005F420B" w:rsidRPr="00D34731" w:rsidRDefault="005F420B" w:rsidP="00F93B9D">
      <w:pPr>
        <w:jc w:val="center"/>
        <w:rPr>
          <w:b/>
          <w:sz w:val="22"/>
          <w:szCs w:val="22"/>
        </w:rPr>
      </w:pPr>
      <w:r w:rsidRPr="00D34731">
        <w:rPr>
          <w:b/>
          <w:sz w:val="22"/>
          <w:szCs w:val="22"/>
        </w:rPr>
        <w:t>1. PENDAHULUAN</w:t>
      </w:r>
    </w:p>
    <w:p w:rsidR="005F420B" w:rsidRPr="00D34731" w:rsidRDefault="005F420B" w:rsidP="00F93B9D">
      <w:pPr>
        <w:jc w:val="center"/>
        <w:rPr>
          <w:bCs/>
          <w:sz w:val="22"/>
          <w:szCs w:val="22"/>
        </w:rPr>
      </w:pPr>
    </w:p>
    <w:p w:rsidR="005F420B" w:rsidRPr="00D34731" w:rsidRDefault="005F420B" w:rsidP="00F93B9D">
      <w:pPr>
        <w:ind w:firstLine="720"/>
        <w:jc w:val="both"/>
        <w:rPr>
          <w:rFonts w:eastAsia="Batang"/>
          <w:sz w:val="22"/>
          <w:szCs w:val="22"/>
          <w:lang w:eastAsia="ko-KR"/>
        </w:rPr>
      </w:pPr>
      <w:r w:rsidRPr="00D34731">
        <w:rPr>
          <w:rFonts w:eastAsia="Batang"/>
          <w:sz w:val="22"/>
          <w:szCs w:val="22"/>
          <w:lang w:eastAsia="ko-KR"/>
        </w:rPr>
        <w:t xml:space="preserve">Kehidupan masyarakat modern khususnya wanita sangat memperdulikan segi penampilan, sebagian besar dari mereka berkeinginan untuk selalu tampil cantik. Beberapa tahun belakang ini timbulah trend terbaru yaitu trend penggunaan </w:t>
      </w:r>
      <w:r w:rsidRPr="00967BCE">
        <w:rPr>
          <w:rFonts w:eastAsia="Batang"/>
          <w:i/>
          <w:sz w:val="22"/>
          <w:szCs w:val="22"/>
          <w:lang w:eastAsia="ko-KR"/>
        </w:rPr>
        <w:t>skincare</w:t>
      </w:r>
      <w:r w:rsidRPr="00D34731">
        <w:rPr>
          <w:rFonts w:eastAsia="Batang"/>
          <w:sz w:val="22"/>
          <w:szCs w:val="22"/>
          <w:lang w:eastAsia="ko-KR"/>
        </w:rPr>
        <w:t xml:space="preserve"> yang bermanfaat untuk perbaikan kulit dari luar </w:t>
      </w:r>
      <w:r w:rsidRPr="00D34731">
        <w:rPr>
          <w:sz w:val="22"/>
          <w:szCs w:val="22"/>
        </w:rPr>
        <w:t>[1]</w:t>
      </w:r>
      <w:r w:rsidRPr="00D34731">
        <w:rPr>
          <w:rFonts w:eastAsia="Batang"/>
          <w:sz w:val="22"/>
          <w:szCs w:val="22"/>
          <w:lang w:eastAsia="ko-KR"/>
        </w:rPr>
        <w:t xml:space="preserve">. Potensi pertumbuhan industri </w:t>
      </w:r>
      <w:r w:rsidRPr="00967BCE">
        <w:rPr>
          <w:rFonts w:eastAsia="Batang"/>
          <w:i/>
          <w:sz w:val="22"/>
          <w:szCs w:val="22"/>
          <w:lang w:eastAsia="ko-KR"/>
        </w:rPr>
        <w:t>skincare</w:t>
      </w:r>
      <w:r w:rsidRPr="00D34731">
        <w:rPr>
          <w:rFonts w:eastAsia="Batang"/>
          <w:sz w:val="22"/>
          <w:szCs w:val="22"/>
          <w:lang w:eastAsia="ko-KR"/>
        </w:rPr>
        <w:t xml:space="preserve"> di Indonesia mendorong semakin banyak pelaku usaha yang mengambil peluang atas prospek tersebut untuk menjadi beautypreneur ataupun influencer dengan mengembangkan brand lokal. Berdasarkan data dari Kementerian Perindustrian (Kemenperin) pada 2018 tercatat, perkembangan industri </w:t>
      </w:r>
      <w:r w:rsidRPr="00967BCE">
        <w:rPr>
          <w:rFonts w:eastAsia="Batang"/>
          <w:i/>
          <w:sz w:val="22"/>
          <w:szCs w:val="22"/>
          <w:lang w:eastAsia="ko-KR"/>
        </w:rPr>
        <w:t>skincare</w:t>
      </w:r>
      <w:r w:rsidRPr="00D34731">
        <w:rPr>
          <w:rFonts w:eastAsia="Batang"/>
          <w:sz w:val="22"/>
          <w:szCs w:val="22"/>
          <w:lang w:eastAsia="ko-KR"/>
        </w:rPr>
        <w:t xml:space="preserve"> nasional mengalami pertumbuhan 20% atau empat kali lipat dari pertumbuhan ekonomi nasional pada 2017 [2]. </w:t>
      </w:r>
      <w:r w:rsidRPr="00967BCE">
        <w:rPr>
          <w:rFonts w:eastAsia="Batang"/>
          <w:i/>
          <w:sz w:val="22"/>
          <w:szCs w:val="22"/>
          <w:lang w:eastAsia="ko-KR"/>
        </w:rPr>
        <w:t>Skincare</w:t>
      </w:r>
      <w:r w:rsidRPr="00D34731">
        <w:rPr>
          <w:rFonts w:eastAsia="Batang"/>
          <w:sz w:val="22"/>
          <w:szCs w:val="22"/>
          <w:lang w:eastAsia="ko-KR"/>
        </w:rPr>
        <w:t xml:space="preserve"> merupakan produk kosmetika yang digunakan untuk melindungi, menutrisi dan meremajakan kulit, baik yang cosmeceutical (produk kosmetik yang mengandung bahan aktif biologis yang memiliki manfaat terapeutik pada permukaan yang diterapkan) ataupun yang membutuhkan resep dalam penggunaannya. </w:t>
      </w:r>
      <w:r w:rsidRPr="00967BCE">
        <w:rPr>
          <w:rFonts w:eastAsia="Batang"/>
          <w:i/>
          <w:sz w:val="22"/>
          <w:szCs w:val="22"/>
          <w:lang w:eastAsia="ko-KR"/>
        </w:rPr>
        <w:t>Skincare</w:t>
      </w:r>
      <w:r w:rsidRPr="00D34731">
        <w:rPr>
          <w:rFonts w:eastAsia="Batang"/>
          <w:sz w:val="22"/>
          <w:szCs w:val="22"/>
          <w:lang w:eastAsia="ko-KR"/>
        </w:rPr>
        <w:t xml:space="preserve"> atau perawatan wajah dapat </w:t>
      </w:r>
      <w:r w:rsidRPr="00D34731">
        <w:rPr>
          <w:rFonts w:eastAsia="Batang"/>
          <w:sz w:val="22"/>
          <w:szCs w:val="22"/>
          <w:lang w:eastAsia="ko-KR"/>
        </w:rPr>
        <w:t>berupa krim, sabun, lotion ataupun cairan kental seperti serum [3].</w:t>
      </w:r>
    </w:p>
    <w:p w:rsidR="005F420B" w:rsidRPr="00D34731" w:rsidRDefault="005F420B" w:rsidP="00F93B9D">
      <w:pPr>
        <w:ind w:firstLine="720"/>
        <w:jc w:val="both"/>
        <w:rPr>
          <w:rFonts w:eastAsia="Batang"/>
          <w:sz w:val="22"/>
          <w:szCs w:val="22"/>
          <w:lang w:eastAsia="ko-KR"/>
        </w:rPr>
      </w:pPr>
      <w:r w:rsidRPr="00D34731">
        <w:rPr>
          <w:rFonts w:eastAsia="Batang"/>
          <w:sz w:val="22"/>
          <w:szCs w:val="22"/>
          <w:lang w:eastAsia="ko-KR"/>
        </w:rPr>
        <w:t xml:space="preserve">Anggapan yang keliru telah banyak ditemukan terkait dengan kondisi kulit yang cantik dan sehat harus cerah atau putih, sehingga para wanita berlomba-lomba menggunakan </w:t>
      </w:r>
      <w:r w:rsidRPr="00967BCE">
        <w:rPr>
          <w:rFonts w:eastAsia="Batang"/>
          <w:i/>
          <w:sz w:val="22"/>
          <w:szCs w:val="22"/>
          <w:lang w:eastAsia="ko-KR"/>
        </w:rPr>
        <w:t>skincare</w:t>
      </w:r>
      <w:r w:rsidRPr="00D34731">
        <w:rPr>
          <w:rFonts w:eastAsia="Batang"/>
          <w:sz w:val="22"/>
          <w:szCs w:val="22"/>
          <w:lang w:eastAsia="ko-KR"/>
        </w:rPr>
        <w:t xml:space="preserve"> berupa krim pencerah yang menjanjikan hasil demikian tanpa mengetahui faktor resiko yang </w:t>
      </w:r>
      <w:proofErr w:type="gramStart"/>
      <w:r w:rsidRPr="00D34731">
        <w:rPr>
          <w:rFonts w:eastAsia="Batang"/>
          <w:sz w:val="22"/>
          <w:szCs w:val="22"/>
          <w:lang w:eastAsia="ko-KR"/>
        </w:rPr>
        <w:t>akan</w:t>
      </w:r>
      <w:proofErr w:type="gramEnd"/>
      <w:r w:rsidRPr="00D34731">
        <w:rPr>
          <w:rFonts w:eastAsia="Batang"/>
          <w:sz w:val="22"/>
          <w:szCs w:val="22"/>
          <w:lang w:eastAsia="ko-KR"/>
        </w:rPr>
        <w:t xml:space="preserve"> dihadapi. Krim pencerah atau krim pemutih umumnya banyak digunakan sebagai produk </w:t>
      </w:r>
      <w:r w:rsidRPr="00967BCE">
        <w:rPr>
          <w:rFonts w:eastAsia="Batang"/>
          <w:i/>
          <w:sz w:val="22"/>
          <w:szCs w:val="22"/>
          <w:lang w:eastAsia="ko-KR"/>
        </w:rPr>
        <w:t>skincare</w:t>
      </w:r>
      <w:r w:rsidRPr="00D34731">
        <w:rPr>
          <w:rFonts w:eastAsia="Batang"/>
          <w:sz w:val="22"/>
          <w:szCs w:val="22"/>
          <w:lang w:eastAsia="ko-KR"/>
        </w:rPr>
        <w:t xml:space="preserve"> untuk mencerahkan atau memutihkan kulit. Pencerahan kulit adalah penggunaan agen kimia untuk mencerahkan kulit atau memutihkan kulit. Produk krim pencerah biasanya mengandung hidroquinon, merkuri dan timbal yang berbahaya bagi kesehatan [4]. Hal ini pastinya </w:t>
      </w:r>
      <w:proofErr w:type="gramStart"/>
      <w:r w:rsidRPr="00D34731">
        <w:rPr>
          <w:rFonts w:eastAsia="Batang"/>
          <w:sz w:val="22"/>
          <w:szCs w:val="22"/>
          <w:lang w:eastAsia="ko-KR"/>
        </w:rPr>
        <w:t>akan</w:t>
      </w:r>
      <w:proofErr w:type="gramEnd"/>
      <w:r w:rsidRPr="00D34731">
        <w:rPr>
          <w:rFonts w:eastAsia="Batang"/>
          <w:sz w:val="22"/>
          <w:szCs w:val="22"/>
          <w:lang w:eastAsia="ko-KR"/>
        </w:rPr>
        <w:t xml:space="preserve"> menyebabkan dampak jika digunakan dalam jangka waktu panjang salah satunya dengan menimbulkan flek hitam pada wajah.</w:t>
      </w:r>
    </w:p>
    <w:p w:rsidR="005F420B" w:rsidRPr="00D34731" w:rsidRDefault="005F420B" w:rsidP="00F93B9D">
      <w:pPr>
        <w:ind w:firstLine="720"/>
        <w:jc w:val="both"/>
        <w:rPr>
          <w:rFonts w:eastAsia="Batang"/>
          <w:sz w:val="22"/>
          <w:szCs w:val="22"/>
          <w:lang w:eastAsia="ko-KR"/>
        </w:rPr>
      </w:pPr>
      <w:r w:rsidRPr="00D34731">
        <w:rPr>
          <w:rFonts w:eastAsia="Batang"/>
          <w:sz w:val="22"/>
          <w:szCs w:val="22"/>
          <w:lang w:eastAsia="ko-KR"/>
        </w:rPr>
        <w:t xml:space="preserve">Flek hitam termasuk penyakit kulit yang sering terjadi pada wajah. Flek hitam atau ephelis merupakan bintik-bintik kecil pada kulit yang berwarna lebih gelap dari pada area di sekelilingnya. Flek hitam muncul karena adanya peningkatan produksi melanin di kulit, yang disebabkan karena </w:t>
      </w:r>
      <w:r w:rsidRPr="00D34731">
        <w:rPr>
          <w:rFonts w:eastAsia="Batang"/>
          <w:sz w:val="22"/>
          <w:szCs w:val="22"/>
          <w:lang w:eastAsia="ko-KR"/>
        </w:rPr>
        <w:lastRenderedPageBreak/>
        <w:t xml:space="preserve">adanya peradangan pada kulit yang dikarenakan penggunaan merkuri dan hidrokuinon pada produk </w:t>
      </w:r>
      <w:r w:rsidRPr="00967BCE">
        <w:rPr>
          <w:rFonts w:eastAsia="Batang"/>
          <w:i/>
          <w:sz w:val="22"/>
          <w:szCs w:val="22"/>
          <w:lang w:eastAsia="ko-KR"/>
        </w:rPr>
        <w:t>skincare</w:t>
      </w:r>
      <w:r w:rsidRPr="00D34731">
        <w:rPr>
          <w:rFonts w:eastAsia="Batang"/>
          <w:sz w:val="22"/>
          <w:szCs w:val="22"/>
          <w:lang w:eastAsia="ko-KR"/>
        </w:rPr>
        <w:t xml:space="preserve"> sehingga menyebabkan produksi melanin meningkat [5]. Melanin adalah pigmen alami yang menentukan warna kulit seseorang. Flek hitam muncul ketika kulit menyerap sinar ultraviolet, sehingga dapat menyebabkan peningkatan produksi melanin [6]. Beberapa penelitian melaporkan bahwa flek hitam yaitu melasma menyerang 5-6 juta orang di Amerika. Melasma juga menjadi masalah kulit terbanyak di Irak, sekitar 26</w:t>
      </w:r>
      <w:proofErr w:type="gramStart"/>
      <w:r w:rsidRPr="00D34731">
        <w:rPr>
          <w:rFonts w:eastAsia="Batang"/>
          <w:sz w:val="22"/>
          <w:szCs w:val="22"/>
          <w:lang w:eastAsia="ko-KR"/>
        </w:rPr>
        <w:t>,6</w:t>
      </w:r>
      <w:proofErr w:type="gramEnd"/>
      <w:r w:rsidRPr="00D34731">
        <w:rPr>
          <w:rFonts w:eastAsia="Batang"/>
          <w:sz w:val="22"/>
          <w:szCs w:val="22"/>
          <w:lang w:eastAsia="ko-KR"/>
        </w:rPr>
        <w:t>% perempuan Irak menderita melasma.  Melasma lebih banyak diderita oleh wanita dibandingkan dengan pria, penelitian yang dilakukan pada ras Indian melaporkan perbandingan wanita dan pria adalah 6:1, sedangkan perbandingan wanita dan pria di Brazil adalah 39:1 [7].</w:t>
      </w:r>
    </w:p>
    <w:p w:rsidR="005F420B" w:rsidRPr="00D34731" w:rsidRDefault="005F420B" w:rsidP="00F93B9D">
      <w:pPr>
        <w:ind w:firstLine="720"/>
        <w:jc w:val="both"/>
        <w:rPr>
          <w:rFonts w:eastAsia="Batang"/>
          <w:sz w:val="22"/>
          <w:szCs w:val="22"/>
          <w:lang w:eastAsia="ko-KR"/>
        </w:rPr>
      </w:pPr>
      <w:r w:rsidRPr="00D34731">
        <w:rPr>
          <w:rFonts w:eastAsia="Batang"/>
          <w:sz w:val="22"/>
          <w:szCs w:val="22"/>
          <w:lang w:eastAsia="ko-KR"/>
        </w:rPr>
        <w:t>Salah satu produk PT Vavindo Global kosmetika yaitu serum untuk flek hitam diwajah. Salah satu dari bentuk sediaan kosmetik yang telah berkembang akhir–akhir ini adalah serum. Serum merupakan sediaan dengan viskositas rendah, karena viskositasnya yang rendah serum dikategorikan sebagai sediaan emulsi. Serum memiliki kelebihan yaitu memiliki konsentrasi bahan aktif tinggi sehingga efeknya lebih cepat diserap kulit, dapat memberikan efek yang lebih nyaman dan lebih mudah menyebar di permukaan kulit karena viskositasnya yang tidak terlalu tinggi [8]. Serum ini berbentuk cairan kental namun ringan dengan kandungan gabungan antara succinic acid dengan symwhite yang diformulasikan khusus untuk wajah.</w:t>
      </w:r>
    </w:p>
    <w:p w:rsidR="005F420B" w:rsidRPr="00D34731" w:rsidRDefault="005F420B" w:rsidP="00F93B9D">
      <w:pPr>
        <w:ind w:firstLine="720"/>
        <w:jc w:val="both"/>
        <w:rPr>
          <w:rFonts w:eastAsia="Batang"/>
          <w:sz w:val="22"/>
          <w:szCs w:val="22"/>
          <w:lang w:eastAsia="ko-KR"/>
        </w:rPr>
      </w:pPr>
      <w:r w:rsidRPr="00D34731">
        <w:rPr>
          <w:rFonts w:eastAsia="Batang"/>
          <w:sz w:val="22"/>
          <w:szCs w:val="22"/>
          <w:lang w:eastAsia="ko-KR"/>
        </w:rPr>
        <w:t>Serum ini merupakan salah satu produk kecantikan yang digunakan untuk membantu mengurangi munculnya masalah kulit flek hitam hingga dan bekas jerawat. Melalui pengelupasan kulit yang lembut dan bahan-bahan yang ampuh untuk membantu meminimalkan munculnya bintik-bintik hitam, serum pencerah kulit berfungsi menyamarkan flek hitam pada kulit. Succinic acid dan symwhite dipilih untuk dikombinasikan karena kedua bahan ini memiliki mekanisme penargetan berbeda yang digunakan untuk meningkatkan efektivitas agen eksfoliasi. Oleh karena itu, penelitian ini bertujuan untuk mengetahui bagaimana efektivitas gabungan dari kedua bahan tersebut.</w:t>
      </w:r>
    </w:p>
    <w:p w:rsidR="005F420B" w:rsidRPr="00D34731" w:rsidRDefault="005F420B" w:rsidP="00F93B9D">
      <w:pPr>
        <w:jc w:val="both"/>
        <w:rPr>
          <w:rFonts w:eastAsia="Batang"/>
          <w:sz w:val="22"/>
          <w:szCs w:val="22"/>
          <w:lang w:eastAsia="ko-KR"/>
        </w:rPr>
      </w:pPr>
    </w:p>
    <w:p w:rsidR="005F420B" w:rsidRPr="00D34731" w:rsidRDefault="005F420B" w:rsidP="00F93B9D">
      <w:pPr>
        <w:jc w:val="center"/>
        <w:rPr>
          <w:b/>
          <w:sz w:val="22"/>
          <w:szCs w:val="22"/>
        </w:rPr>
      </w:pPr>
      <w:r w:rsidRPr="00D34731">
        <w:rPr>
          <w:b/>
          <w:sz w:val="22"/>
          <w:szCs w:val="22"/>
          <w:lang w:val="id-ID"/>
        </w:rPr>
        <w:t xml:space="preserve">2. </w:t>
      </w:r>
      <w:r w:rsidRPr="00D34731">
        <w:rPr>
          <w:b/>
          <w:sz w:val="22"/>
          <w:szCs w:val="22"/>
        </w:rPr>
        <w:t xml:space="preserve">METODE </w:t>
      </w:r>
    </w:p>
    <w:p w:rsidR="005F420B" w:rsidRPr="00D34731" w:rsidRDefault="005F420B" w:rsidP="00F93B9D">
      <w:pPr>
        <w:jc w:val="center"/>
        <w:rPr>
          <w:bCs/>
          <w:sz w:val="22"/>
          <w:szCs w:val="22"/>
          <w:lang w:val="id-ID"/>
        </w:rPr>
      </w:pPr>
    </w:p>
    <w:p w:rsidR="005F420B" w:rsidRPr="00D34731" w:rsidRDefault="005F420B" w:rsidP="00F93B9D">
      <w:pPr>
        <w:jc w:val="both"/>
        <w:rPr>
          <w:b/>
          <w:sz w:val="22"/>
          <w:szCs w:val="22"/>
        </w:rPr>
      </w:pPr>
      <w:r w:rsidRPr="00D34731">
        <w:rPr>
          <w:b/>
          <w:sz w:val="22"/>
          <w:szCs w:val="22"/>
        </w:rPr>
        <w:t>2.1 Bahan Percobaan</w:t>
      </w:r>
    </w:p>
    <w:p w:rsidR="005F420B" w:rsidRPr="00D34731" w:rsidRDefault="005F420B" w:rsidP="00F93B9D">
      <w:pPr>
        <w:ind w:firstLine="720"/>
        <w:jc w:val="both"/>
        <w:rPr>
          <w:sz w:val="22"/>
          <w:szCs w:val="22"/>
        </w:rPr>
      </w:pPr>
      <w:r w:rsidRPr="00D34731">
        <w:rPr>
          <w:sz w:val="22"/>
          <w:szCs w:val="22"/>
        </w:rPr>
        <w:t xml:space="preserve">Bahan yang digunakan dalam penelitian antara lain yaitu </w:t>
      </w:r>
      <w:r w:rsidRPr="00393254">
        <w:rPr>
          <w:i/>
          <w:sz w:val="22"/>
          <w:szCs w:val="22"/>
        </w:rPr>
        <w:t>Aquadest</w:t>
      </w:r>
      <w:r w:rsidRPr="00D34731">
        <w:rPr>
          <w:sz w:val="22"/>
          <w:szCs w:val="22"/>
        </w:rPr>
        <w:t xml:space="preserve"> 79,045 mL; Na2EDTA 0,1g; </w:t>
      </w:r>
      <w:r w:rsidRPr="00393254">
        <w:rPr>
          <w:i/>
          <w:sz w:val="22"/>
          <w:szCs w:val="22"/>
        </w:rPr>
        <w:t>Carbomer</w:t>
      </w:r>
      <w:r w:rsidRPr="00D34731">
        <w:rPr>
          <w:sz w:val="22"/>
          <w:szCs w:val="22"/>
        </w:rPr>
        <w:t xml:space="preserve"> 0,2g; </w:t>
      </w:r>
      <w:r w:rsidRPr="00393254">
        <w:rPr>
          <w:i/>
          <w:sz w:val="22"/>
          <w:szCs w:val="22"/>
        </w:rPr>
        <w:t>Aristoflex</w:t>
      </w:r>
      <w:r w:rsidRPr="00D34731">
        <w:rPr>
          <w:sz w:val="22"/>
          <w:szCs w:val="22"/>
        </w:rPr>
        <w:t xml:space="preserve"> TAC 1g; </w:t>
      </w:r>
      <w:r w:rsidRPr="00393254">
        <w:rPr>
          <w:i/>
          <w:sz w:val="22"/>
          <w:szCs w:val="22"/>
        </w:rPr>
        <w:t>Hyaluronic Acid</w:t>
      </w:r>
      <w:r w:rsidRPr="00D34731">
        <w:rPr>
          <w:sz w:val="22"/>
          <w:szCs w:val="22"/>
        </w:rPr>
        <w:t xml:space="preserve"> 0,1g; </w:t>
      </w:r>
      <w:r w:rsidRPr="00393254">
        <w:rPr>
          <w:i/>
          <w:sz w:val="22"/>
          <w:szCs w:val="22"/>
        </w:rPr>
        <w:t>Ectoin</w:t>
      </w:r>
      <w:r w:rsidRPr="00D34731">
        <w:rPr>
          <w:sz w:val="22"/>
          <w:szCs w:val="22"/>
        </w:rPr>
        <w:t xml:space="preserve"> 1g; </w:t>
      </w:r>
      <w:r w:rsidRPr="00393254">
        <w:rPr>
          <w:i/>
          <w:sz w:val="22"/>
          <w:szCs w:val="22"/>
        </w:rPr>
        <w:t>Early boost</w:t>
      </w:r>
      <w:r w:rsidRPr="00D34731">
        <w:rPr>
          <w:sz w:val="22"/>
          <w:szCs w:val="22"/>
        </w:rPr>
        <w:t xml:space="preserve"> 1,5g; </w:t>
      </w:r>
      <w:r w:rsidRPr="00393254">
        <w:rPr>
          <w:i/>
          <w:sz w:val="22"/>
          <w:szCs w:val="22"/>
        </w:rPr>
        <w:t>Phenoxetol</w:t>
      </w:r>
      <w:r w:rsidRPr="00D34731">
        <w:rPr>
          <w:sz w:val="22"/>
          <w:szCs w:val="22"/>
        </w:rPr>
        <w:t xml:space="preserve"> </w:t>
      </w:r>
      <w:r w:rsidRPr="00D34731">
        <w:rPr>
          <w:sz w:val="22"/>
          <w:szCs w:val="22"/>
        </w:rPr>
        <w:t xml:space="preserve">0,2g; </w:t>
      </w:r>
      <w:r w:rsidRPr="00393254">
        <w:rPr>
          <w:i/>
          <w:sz w:val="22"/>
          <w:szCs w:val="22"/>
        </w:rPr>
        <w:t>Symwhite</w:t>
      </w:r>
      <w:r w:rsidRPr="00D34731">
        <w:rPr>
          <w:sz w:val="22"/>
          <w:szCs w:val="22"/>
        </w:rPr>
        <w:t xml:space="preserve"> 2g; </w:t>
      </w:r>
      <w:r w:rsidRPr="00393254">
        <w:rPr>
          <w:i/>
          <w:sz w:val="22"/>
          <w:szCs w:val="22"/>
        </w:rPr>
        <w:t xml:space="preserve">Succinic Acid </w:t>
      </w:r>
      <w:r w:rsidRPr="00D34731">
        <w:rPr>
          <w:sz w:val="22"/>
          <w:szCs w:val="22"/>
        </w:rPr>
        <w:t xml:space="preserve">2g; </w:t>
      </w:r>
      <w:r w:rsidRPr="00393254">
        <w:rPr>
          <w:i/>
          <w:sz w:val="22"/>
          <w:szCs w:val="22"/>
        </w:rPr>
        <w:t>Alpha arbutin</w:t>
      </w:r>
      <w:r w:rsidRPr="00D34731">
        <w:rPr>
          <w:sz w:val="22"/>
          <w:szCs w:val="22"/>
        </w:rPr>
        <w:t xml:space="preserve"> 1,5g; </w:t>
      </w:r>
      <w:r w:rsidRPr="00393254">
        <w:rPr>
          <w:i/>
          <w:sz w:val="22"/>
          <w:szCs w:val="22"/>
        </w:rPr>
        <w:t>Tranexamic Acid</w:t>
      </w:r>
      <w:r w:rsidRPr="00D34731">
        <w:rPr>
          <w:sz w:val="22"/>
          <w:szCs w:val="22"/>
        </w:rPr>
        <w:t xml:space="preserve"> 0,8g; </w:t>
      </w:r>
      <w:r w:rsidR="00393254">
        <w:rPr>
          <w:i/>
          <w:sz w:val="22"/>
          <w:szCs w:val="22"/>
        </w:rPr>
        <w:t>Centella a</w:t>
      </w:r>
      <w:r w:rsidRPr="00393254">
        <w:rPr>
          <w:i/>
          <w:sz w:val="22"/>
          <w:szCs w:val="22"/>
        </w:rPr>
        <w:t>siatica</w:t>
      </w:r>
      <w:r w:rsidRPr="00D34731">
        <w:rPr>
          <w:sz w:val="22"/>
          <w:szCs w:val="22"/>
        </w:rPr>
        <w:t xml:space="preserve"> 1g; D-</w:t>
      </w:r>
      <w:r w:rsidRPr="00393254">
        <w:rPr>
          <w:i/>
          <w:sz w:val="22"/>
          <w:szCs w:val="22"/>
        </w:rPr>
        <w:t>Panthenol</w:t>
      </w:r>
      <w:r w:rsidRPr="00D34731">
        <w:rPr>
          <w:sz w:val="22"/>
          <w:szCs w:val="22"/>
        </w:rPr>
        <w:t xml:space="preserve"> 2g; </w:t>
      </w:r>
      <w:r w:rsidRPr="00393254">
        <w:rPr>
          <w:i/>
          <w:sz w:val="22"/>
          <w:szCs w:val="22"/>
        </w:rPr>
        <w:t>Gliserin</w:t>
      </w:r>
      <w:r w:rsidRPr="00D34731">
        <w:rPr>
          <w:sz w:val="22"/>
          <w:szCs w:val="22"/>
        </w:rPr>
        <w:t xml:space="preserve"> 3g; </w:t>
      </w:r>
      <w:r w:rsidRPr="00393254">
        <w:rPr>
          <w:i/>
          <w:sz w:val="22"/>
          <w:szCs w:val="22"/>
        </w:rPr>
        <w:t>Butylene</w:t>
      </w:r>
      <w:r w:rsidRPr="00D34731">
        <w:rPr>
          <w:sz w:val="22"/>
          <w:szCs w:val="22"/>
        </w:rPr>
        <w:t xml:space="preserve"> </w:t>
      </w:r>
      <w:r w:rsidRPr="00393254">
        <w:rPr>
          <w:i/>
          <w:sz w:val="22"/>
          <w:szCs w:val="22"/>
        </w:rPr>
        <w:t>Glycol</w:t>
      </w:r>
      <w:r w:rsidRPr="00D34731">
        <w:rPr>
          <w:sz w:val="22"/>
          <w:szCs w:val="22"/>
        </w:rPr>
        <w:t xml:space="preserve"> 1,5g; </w:t>
      </w:r>
      <w:r w:rsidRPr="00393254">
        <w:rPr>
          <w:i/>
          <w:sz w:val="22"/>
          <w:szCs w:val="22"/>
        </w:rPr>
        <w:t>Hi</w:t>
      </w:r>
      <w:r w:rsidRPr="00D34731">
        <w:rPr>
          <w:sz w:val="22"/>
          <w:szCs w:val="22"/>
        </w:rPr>
        <w:t xml:space="preserve"> </w:t>
      </w:r>
      <w:r w:rsidRPr="00393254">
        <w:rPr>
          <w:i/>
          <w:sz w:val="22"/>
          <w:szCs w:val="22"/>
        </w:rPr>
        <w:t>Clera</w:t>
      </w:r>
      <w:r w:rsidRPr="00D34731">
        <w:rPr>
          <w:sz w:val="22"/>
          <w:szCs w:val="22"/>
        </w:rPr>
        <w:t xml:space="preserve"> 1g; </w:t>
      </w:r>
      <w:r w:rsidRPr="00393254">
        <w:rPr>
          <w:i/>
          <w:sz w:val="22"/>
          <w:szCs w:val="22"/>
        </w:rPr>
        <w:t>Pionin</w:t>
      </w:r>
      <w:r w:rsidRPr="00D34731">
        <w:rPr>
          <w:sz w:val="22"/>
          <w:szCs w:val="22"/>
        </w:rPr>
        <w:t xml:space="preserve"> 0,005g; </w:t>
      </w:r>
      <w:r w:rsidRPr="00393254">
        <w:rPr>
          <w:i/>
          <w:sz w:val="22"/>
          <w:szCs w:val="22"/>
        </w:rPr>
        <w:t>Propylene</w:t>
      </w:r>
      <w:r w:rsidRPr="00D34731">
        <w:rPr>
          <w:sz w:val="22"/>
          <w:szCs w:val="22"/>
        </w:rPr>
        <w:t xml:space="preserve"> </w:t>
      </w:r>
      <w:r w:rsidRPr="00393254">
        <w:rPr>
          <w:i/>
          <w:sz w:val="22"/>
          <w:szCs w:val="22"/>
        </w:rPr>
        <w:t>Glycol</w:t>
      </w:r>
      <w:r w:rsidRPr="00D34731">
        <w:rPr>
          <w:sz w:val="22"/>
          <w:szCs w:val="22"/>
        </w:rPr>
        <w:t xml:space="preserve"> 2g; etanol 70%, dan tisu</w:t>
      </w:r>
    </w:p>
    <w:p w:rsidR="005F420B" w:rsidRPr="00D34731" w:rsidRDefault="005F420B" w:rsidP="00F93B9D">
      <w:pPr>
        <w:ind w:firstLine="720"/>
        <w:jc w:val="both"/>
        <w:rPr>
          <w:sz w:val="22"/>
          <w:szCs w:val="22"/>
        </w:rPr>
      </w:pPr>
    </w:p>
    <w:p w:rsidR="005F420B" w:rsidRPr="00D34731" w:rsidRDefault="005F420B" w:rsidP="00F93B9D">
      <w:pPr>
        <w:jc w:val="both"/>
        <w:rPr>
          <w:b/>
          <w:sz w:val="22"/>
          <w:szCs w:val="22"/>
        </w:rPr>
      </w:pPr>
      <w:r w:rsidRPr="00D34731">
        <w:rPr>
          <w:b/>
          <w:sz w:val="22"/>
          <w:szCs w:val="22"/>
        </w:rPr>
        <w:t>2.2 Alat Percobaan</w:t>
      </w:r>
    </w:p>
    <w:p w:rsidR="005F420B" w:rsidRDefault="005F420B" w:rsidP="00F93B9D">
      <w:pPr>
        <w:ind w:firstLine="720"/>
        <w:jc w:val="both"/>
        <w:rPr>
          <w:sz w:val="22"/>
          <w:szCs w:val="22"/>
        </w:rPr>
      </w:pPr>
      <w:r w:rsidRPr="00D34731">
        <w:rPr>
          <w:sz w:val="22"/>
          <w:szCs w:val="22"/>
        </w:rPr>
        <w:t>Alat yang digunakan dalam penelitian ini antara lain 3 gelas beker 100 ml (</w:t>
      </w:r>
      <w:r w:rsidR="00393254">
        <w:rPr>
          <w:sz w:val="22"/>
          <w:szCs w:val="22"/>
        </w:rPr>
        <w:t>P</w:t>
      </w:r>
      <w:r w:rsidRPr="00D34731">
        <w:rPr>
          <w:sz w:val="22"/>
          <w:szCs w:val="22"/>
        </w:rPr>
        <w:t>yrex),</w:t>
      </w:r>
      <w:r w:rsidR="00393254">
        <w:rPr>
          <w:sz w:val="22"/>
          <w:szCs w:val="22"/>
        </w:rPr>
        <w:t xml:space="preserve"> 4 spatula, 2 pipet ukur 10 ml (P</w:t>
      </w:r>
      <w:r w:rsidRPr="00D34731">
        <w:rPr>
          <w:sz w:val="22"/>
          <w:szCs w:val="22"/>
        </w:rPr>
        <w:t xml:space="preserve">yrex), timbangan analitik (Fujitsu), </w:t>
      </w:r>
      <w:r w:rsidRPr="00393254">
        <w:rPr>
          <w:i/>
          <w:sz w:val="22"/>
          <w:szCs w:val="22"/>
        </w:rPr>
        <w:t>magnetic</w:t>
      </w:r>
      <w:r w:rsidRPr="00D34731">
        <w:rPr>
          <w:sz w:val="22"/>
          <w:szCs w:val="22"/>
        </w:rPr>
        <w:t xml:space="preserve"> </w:t>
      </w:r>
      <w:r w:rsidRPr="00393254">
        <w:rPr>
          <w:i/>
          <w:sz w:val="22"/>
          <w:szCs w:val="22"/>
        </w:rPr>
        <w:t>stirrer</w:t>
      </w:r>
      <w:r w:rsidRPr="00D34731">
        <w:rPr>
          <w:sz w:val="22"/>
          <w:szCs w:val="22"/>
        </w:rPr>
        <w:t>, kompor listrik (</w:t>
      </w:r>
      <w:r w:rsidR="00393254">
        <w:rPr>
          <w:sz w:val="22"/>
          <w:szCs w:val="22"/>
        </w:rPr>
        <w:t>M</w:t>
      </w:r>
      <w:r w:rsidRPr="00D34731">
        <w:rPr>
          <w:sz w:val="22"/>
          <w:szCs w:val="22"/>
        </w:rPr>
        <w:t xml:space="preserve">aspion), </w:t>
      </w:r>
      <w:r w:rsidRPr="00393254">
        <w:rPr>
          <w:i/>
          <w:sz w:val="22"/>
          <w:szCs w:val="22"/>
        </w:rPr>
        <w:t>thermometer</w:t>
      </w:r>
      <w:r w:rsidRPr="00D34731">
        <w:rPr>
          <w:sz w:val="22"/>
          <w:szCs w:val="22"/>
        </w:rPr>
        <w:t xml:space="preserve"> (</w:t>
      </w:r>
      <w:r w:rsidR="00393254">
        <w:rPr>
          <w:sz w:val="22"/>
          <w:szCs w:val="22"/>
        </w:rPr>
        <w:t>W</w:t>
      </w:r>
      <w:r w:rsidRPr="00D34731">
        <w:rPr>
          <w:sz w:val="22"/>
          <w:szCs w:val="22"/>
        </w:rPr>
        <w:t>enmeice), pH meter (Dr.</w:t>
      </w:r>
      <w:r w:rsidR="00393254">
        <w:rPr>
          <w:sz w:val="22"/>
          <w:szCs w:val="22"/>
        </w:rPr>
        <w:t xml:space="preserve"> </w:t>
      </w:r>
      <w:r w:rsidRPr="00D34731">
        <w:rPr>
          <w:sz w:val="22"/>
          <w:szCs w:val="22"/>
        </w:rPr>
        <w:t xml:space="preserve">Gray), sarung tangan, </w:t>
      </w:r>
      <w:r w:rsidRPr="00393254">
        <w:rPr>
          <w:i/>
          <w:sz w:val="22"/>
          <w:szCs w:val="22"/>
        </w:rPr>
        <w:t>waterbath</w:t>
      </w:r>
      <w:r w:rsidRPr="00D34731">
        <w:rPr>
          <w:sz w:val="22"/>
          <w:szCs w:val="22"/>
        </w:rPr>
        <w:t xml:space="preserve"> (</w:t>
      </w:r>
      <w:r w:rsidR="00393254">
        <w:rPr>
          <w:sz w:val="22"/>
          <w:szCs w:val="22"/>
        </w:rPr>
        <w:t>M</w:t>
      </w:r>
      <w:r w:rsidRPr="00D34731">
        <w:rPr>
          <w:sz w:val="22"/>
          <w:szCs w:val="22"/>
        </w:rPr>
        <w:t xml:space="preserve">emmert), gunting, label, dan bolpoin. </w:t>
      </w:r>
    </w:p>
    <w:p w:rsidR="00393254" w:rsidRDefault="00393254" w:rsidP="00393254">
      <w:pPr>
        <w:jc w:val="both"/>
        <w:rPr>
          <w:sz w:val="22"/>
          <w:szCs w:val="22"/>
        </w:rPr>
      </w:pPr>
    </w:p>
    <w:p w:rsidR="00393254" w:rsidRPr="00393254" w:rsidRDefault="00393254" w:rsidP="00393254">
      <w:pPr>
        <w:jc w:val="both"/>
        <w:rPr>
          <w:b/>
          <w:sz w:val="22"/>
          <w:szCs w:val="22"/>
        </w:rPr>
      </w:pPr>
      <w:r w:rsidRPr="00D34731">
        <w:rPr>
          <w:b/>
          <w:sz w:val="22"/>
          <w:szCs w:val="22"/>
        </w:rPr>
        <w:t>2.3 Tahapan Penelitian</w:t>
      </w:r>
    </w:p>
    <w:p w:rsidR="005F420B" w:rsidRPr="00D34731" w:rsidRDefault="00393254" w:rsidP="00F93B9D">
      <w:pPr>
        <w:jc w:val="both"/>
        <w:rPr>
          <w:b/>
          <w:sz w:val="22"/>
          <w:szCs w:val="22"/>
        </w:rPr>
      </w:pPr>
      <w:r>
        <w:rPr>
          <w:b/>
          <w:sz w:val="22"/>
          <w:szCs w:val="22"/>
        </w:rPr>
        <w:t>2.3</w:t>
      </w:r>
      <w:r w:rsidR="005F420B" w:rsidRPr="00D34731">
        <w:rPr>
          <w:b/>
          <w:sz w:val="22"/>
          <w:szCs w:val="22"/>
        </w:rPr>
        <w:t xml:space="preserve">.1 </w:t>
      </w:r>
      <w:r w:rsidR="005F420B" w:rsidRPr="00D34731">
        <w:rPr>
          <w:b/>
          <w:sz w:val="22"/>
          <w:szCs w:val="22"/>
        </w:rPr>
        <w:tab/>
        <w:t>Sterilisasi Alat</w:t>
      </w:r>
    </w:p>
    <w:p w:rsidR="005F420B" w:rsidRDefault="005F420B" w:rsidP="00023F50">
      <w:pPr>
        <w:ind w:firstLine="720"/>
        <w:jc w:val="both"/>
        <w:rPr>
          <w:sz w:val="22"/>
          <w:szCs w:val="22"/>
        </w:rPr>
      </w:pPr>
      <w:r w:rsidRPr="00D34731">
        <w:rPr>
          <w:sz w:val="22"/>
          <w:szCs w:val="22"/>
        </w:rPr>
        <w:t xml:space="preserve">Disiapkan alat yang dibutuhkan untuk pengujian pembuatan serum seperti gelas beker, pipet ukur dan spatula. Kemudian, dimasukan semua alat yang digunakan ke dalam </w:t>
      </w:r>
      <w:r w:rsidRPr="00967BCE">
        <w:rPr>
          <w:i/>
          <w:sz w:val="22"/>
          <w:szCs w:val="22"/>
        </w:rPr>
        <w:t>waterbath</w:t>
      </w:r>
      <w:r w:rsidRPr="00D34731">
        <w:rPr>
          <w:sz w:val="22"/>
          <w:szCs w:val="22"/>
        </w:rPr>
        <w:t xml:space="preserve"> untuk disterilisasi dengan suhu 121°C selama 15 menit. Selanjutnya, alat yang steril</w:t>
      </w:r>
      <w:r w:rsidR="00967BCE">
        <w:rPr>
          <w:sz w:val="22"/>
          <w:szCs w:val="22"/>
        </w:rPr>
        <w:t xml:space="preserve"> dibilas dengan alkohol serta </w:t>
      </w:r>
      <w:r w:rsidR="00967BCE">
        <w:rPr>
          <w:i/>
          <w:sz w:val="22"/>
          <w:szCs w:val="22"/>
        </w:rPr>
        <w:t>a</w:t>
      </w:r>
      <w:r w:rsidR="00967BCE" w:rsidRPr="00967BCE">
        <w:rPr>
          <w:i/>
          <w:sz w:val="22"/>
          <w:szCs w:val="22"/>
        </w:rPr>
        <w:t>quadest</w:t>
      </w:r>
      <w:r w:rsidRPr="00D34731">
        <w:rPr>
          <w:sz w:val="22"/>
          <w:szCs w:val="22"/>
        </w:rPr>
        <w:t>.</w:t>
      </w:r>
    </w:p>
    <w:p w:rsidR="00186319" w:rsidRPr="00D34731" w:rsidRDefault="00186319" w:rsidP="00F93B9D">
      <w:pPr>
        <w:jc w:val="both"/>
        <w:rPr>
          <w:rFonts w:eastAsia="Batang"/>
          <w:sz w:val="22"/>
          <w:szCs w:val="22"/>
          <w:lang w:eastAsia="ko-KR"/>
        </w:rPr>
      </w:pPr>
    </w:p>
    <w:p w:rsidR="003C1B3C" w:rsidRPr="00D34731" w:rsidRDefault="00393254" w:rsidP="00F93B9D">
      <w:pPr>
        <w:jc w:val="both"/>
        <w:rPr>
          <w:b/>
          <w:sz w:val="22"/>
          <w:szCs w:val="22"/>
        </w:rPr>
      </w:pPr>
      <w:r>
        <w:rPr>
          <w:b/>
          <w:sz w:val="22"/>
          <w:szCs w:val="22"/>
        </w:rPr>
        <w:t>2.3.2</w:t>
      </w:r>
      <w:r w:rsidR="003C1B3C" w:rsidRPr="00D34731">
        <w:rPr>
          <w:b/>
          <w:sz w:val="22"/>
          <w:szCs w:val="22"/>
        </w:rPr>
        <w:tab/>
        <w:t xml:space="preserve">Pembuatan Basic </w:t>
      </w:r>
      <w:r w:rsidR="003C1B3C" w:rsidRPr="00967BCE">
        <w:rPr>
          <w:b/>
          <w:i/>
          <w:sz w:val="22"/>
          <w:szCs w:val="22"/>
        </w:rPr>
        <w:t>Skincare</w:t>
      </w:r>
    </w:p>
    <w:p w:rsidR="003C1B3C" w:rsidRDefault="003C1B3C" w:rsidP="00F93B9D">
      <w:pPr>
        <w:ind w:firstLine="720"/>
        <w:jc w:val="both"/>
        <w:rPr>
          <w:sz w:val="22"/>
          <w:szCs w:val="22"/>
        </w:rPr>
      </w:pPr>
      <w:r w:rsidRPr="00D34731">
        <w:rPr>
          <w:sz w:val="22"/>
          <w:szCs w:val="22"/>
        </w:rPr>
        <w:t xml:space="preserve">Pembuatan basic </w:t>
      </w:r>
      <w:r w:rsidRPr="00967BCE">
        <w:rPr>
          <w:i/>
          <w:sz w:val="22"/>
          <w:szCs w:val="22"/>
        </w:rPr>
        <w:t>skincare</w:t>
      </w:r>
      <w:r w:rsidRPr="00D34731">
        <w:rPr>
          <w:sz w:val="22"/>
          <w:szCs w:val="22"/>
        </w:rPr>
        <w:t xml:space="preserve"> dibutuhkan waktu yang cukup lama hal ini dikarenakan </w:t>
      </w:r>
      <w:r w:rsidRPr="00967BCE">
        <w:rPr>
          <w:i/>
          <w:sz w:val="22"/>
          <w:szCs w:val="22"/>
        </w:rPr>
        <w:t>basic</w:t>
      </w:r>
      <w:r w:rsidRPr="00D34731">
        <w:rPr>
          <w:sz w:val="22"/>
          <w:szCs w:val="22"/>
        </w:rPr>
        <w:t xml:space="preserve"> </w:t>
      </w:r>
      <w:r w:rsidRPr="00967BCE">
        <w:rPr>
          <w:i/>
          <w:sz w:val="22"/>
          <w:szCs w:val="22"/>
        </w:rPr>
        <w:t>skincare</w:t>
      </w:r>
      <w:r w:rsidRPr="00D34731">
        <w:rPr>
          <w:sz w:val="22"/>
          <w:szCs w:val="22"/>
        </w:rPr>
        <w:t xml:space="preserve"> sangat mempengaruhi tekstur dan faktor keberhasilan produk. Setelah melakukan sterilisasi alat yang akan digunakan menggunakan </w:t>
      </w:r>
      <w:r w:rsidRPr="00967BCE">
        <w:rPr>
          <w:i/>
          <w:sz w:val="22"/>
          <w:szCs w:val="22"/>
        </w:rPr>
        <w:t>alcohol</w:t>
      </w:r>
      <w:r w:rsidRPr="00D34731">
        <w:rPr>
          <w:sz w:val="22"/>
          <w:szCs w:val="22"/>
        </w:rPr>
        <w:t xml:space="preserve"> selanjutnya disiapkan 3 buah gelas beker 100 mL dan masing-masing diberi tanda label A B C. </w:t>
      </w:r>
      <w:r w:rsidRPr="00967BCE">
        <w:rPr>
          <w:i/>
          <w:sz w:val="22"/>
          <w:szCs w:val="22"/>
        </w:rPr>
        <w:t>Aquadest</w:t>
      </w:r>
      <w:r w:rsidRPr="00D34731">
        <w:rPr>
          <w:sz w:val="22"/>
          <w:szCs w:val="22"/>
        </w:rPr>
        <w:t xml:space="preserve"> ditimbang menggunakan timbangan analitik sebanyak 79,045</w:t>
      </w:r>
      <w:r w:rsidR="00967BCE">
        <w:rPr>
          <w:sz w:val="22"/>
          <w:szCs w:val="22"/>
        </w:rPr>
        <w:t xml:space="preserve"> </w:t>
      </w:r>
      <w:r w:rsidRPr="00D34731">
        <w:rPr>
          <w:sz w:val="22"/>
          <w:szCs w:val="22"/>
        </w:rPr>
        <w:t>ml lalu dimasukan ke dalam gelas beker berukuran 100 mL dan 0</w:t>
      </w:r>
      <w:proofErr w:type="gramStart"/>
      <w:r w:rsidRPr="00D34731">
        <w:rPr>
          <w:sz w:val="22"/>
          <w:szCs w:val="22"/>
        </w:rPr>
        <w:t>,1</w:t>
      </w:r>
      <w:proofErr w:type="gramEnd"/>
      <w:r w:rsidR="00967BCE">
        <w:rPr>
          <w:sz w:val="22"/>
          <w:szCs w:val="22"/>
        </w:rPr>
        <w:t xml:space="preserve"> </w:t>
      </w:r>
      <w:r w:rsidRPr="00D34731">
        <w:rPr>
          <w:sz w:val="22"/>
          <w:szCs w:val="22"/>
        </w:rPr>
        <w:t>g Na2EDTA yang sudah ditimbang ke dalam gelas beker A setelah itu, diaduk hingga homogen penambahan 0,1</w:t>
      </w:r>
      <w:r w:rsidR="00967BCE">
        <w:rPr>
          <w:sz w:val="22"/>
          <w:szCs w:val="22"/>
        </w:rPr>
        <w:t xml:space="preserve"> </w:t>
      </w:r>
      <w:r w:rsidRPr="00D34731">
        <w:rPr>
          <w:sz w:val="22"/>
          <w:szCs w:val="22"/>
        </w:rPr>
        <w:t xml:space="preserve">g Na2EDTA bertujuan sebagai pengawet dan pengikat air. Setelah homogen larutan pada gelas beaker </w:t>
      </w:r>
      <w:proofErr w:type="gramStart"/>
      <w:r w:rsidR="00967BCE">
        <w:rPr>
          <w:sz w:val="22"/>
          <w:szCs w:val="22"/>
        </w:rPr>
        <w:t>A</w:t>
      </w:r>
      <w:proofErr w:type="gramEnd"/>
      <w:r w:rsidR="00967BCE">
        <w:rPr>
          <w:sz w:val="22"/>
          <w:szCs w:val="22"/>
        </w:rPr>
        <w:t xml:space="preserve"> dibagi rata ke dalam gelas be</w:t>
      </w:r>
      <w:r w:rsidRPr="00D34731">
        <w:rPr>
          <w:sz w:val="22"/>
          <w:szCs w:val="22"/>
        </w:rPr>
        <w:t xml:space="preserve">ker B dan C. Pembagian ini dilakukan bertujuan untuk membedakan tingkat kelarutan suatu bahan. Ada beberapa bahan yang tidak bisa dicampur tanpa melewati proses pemanasan. </w:t>
      </w:r>
      <w:r w:rsidRPr="00967BCE">
        <w:rPr>
          <w:i/>
          <w:sz w:val="22"/>
          <w:szCs w:val="22"/>
        </w:rPr>
        <w:t>Carbomer</w:t>
      </w:r>
      <w:r w:rsidRPr="00D34731">
        <w:rPr>
          <w:sz w:val="22"/>
          <w:szCs w:val="22"/>
        </w:rPr>
        <w:t xml:space="preserve"> ditimbang sebanyak 0,2</w:t>
      </w:r>
      <w:r w:rsidR="00967BCE">
        <w:rPr>
          <w:sz w:val="22"/>
          <w:szCs w:val="22"/>
        </w:rPr>
        <w:t xml:space="preserve"> </w:t>
      </w:r>
      <w:r w:rsidRPr="00D34731">
        <w:rPr>
          <w:sz w:val="22"/>
          <w:szCs w:val="22"/>
        </w:rPr>
        <w:t>g l</w:t>
      </w:r>
      <w:r w:rsidR="00967BCE">
        <w:rPr>
          <w:sz w:val="22"/>
          <w:szCs w:val="22"/>
        </w:rPr>
        <w:t>alu dimasukan ke dalam gelas be</w:t>
      </w:r>
      <w:r w:rsidRPr="00D34731">
        <w:rPr>
          <w:sz w:val="22"/>
          <w:szCs w:val="22"/>
        </w:rPr>
        <w:t xml:space="preserve">ker A, penambahan </w:t>
      </w:r>
      <w:r w:rsidRPr="00967BCE">
        <w:rPr>
          <w:i/>
          <w:sz w:val="22"/>
          <w:szCs w:val="22"/>
        </w:rPr>
        <w:t>carbomer</w:t>
      </w:r>
      <w:r w:rsidRPr="00D34731">
        <w:rPr>
          <w:sz w:val="22"/>
          <w:szCs w:val="22"/>
        </w:rPr>
        <w:t xml:space="preserve"> merupakan bahan utama dalam pembuatan </w:t>
      </w:r>
      <w:r w:rsidRPr="00967BCE">
        <w:rPr>
          <w:i/>
          <w:sz w:val="22"/>
          <w:szCs w:val="22"/>
        </w:rPr>
        <w:t>basic</w:t>
      </w:r>
      <w:r w:rsidRPr="00D34731">
        <w:rPr>
          <w:sz w:val="22"/>
          <w:szCs w:val="22"/>
        </w:rPr>
        <w:t xml:space="preserve"> </w:t>
      </w:r>
      <w:r w:rsidRPr="00967BCE">
        <w:rPr>
          <w:i/>
          <w:sz w:val="22"/>
          <w:szCs w:val="22"/>
        </w:rPr>
        <w:t>skincare</w:t>
      </w:r>
      <w:r w:rsidRPr="00D34731">
        <w:rPr>
          <w:sz w:val="22"/>
          <w:szCs w:val="22"/>
        </w:rPr>
        <w:t xml:space="preserve"> terutama pada serum selain itu, carbomer juga sebagai </w:t>
      </w:r>
      <w:r w:rsidRPr="00967BCE">
        <w:rPr>
          <w:i/>
          <w:sz w:val="22"/>
          <w:szCs w:val="22"/>
        </w:rPr>
        <w:t>cooling</w:t>
      </w:r>
      <w:r w:rsidRPr="00D34731">
        <w:rPr>
          <w:sz w:val="22"/>
          <w:szCs w:val="22"/>
        </w:rPr>
        <w:t xml:space="preserve"> pada kulit. Carbomer yang sudah ditimbang dipanaskan di suhu 70</w:t>
      </w:r>
      <w:r w:rsidR="00967BCE">
        <w:rPr>
          <w:sz w:val="22"/>
          <w:szCs w:val="22"/>
        </w:rPr>
        <w:t>º</w:t>
      </w:r>
      <w:r w:rsidRPr="00D34731">
        <w:rPr>
          <w:sz w:val="22"/>
          <w:szCs w:val="22"/>
        </w:rPr>
        <w:t>C dan dihomog</w:t>
      </w:r>
      <w:r w:rsidR="00967BCE">
        <w:rPr>
          <w:sz w:val="22"/>
          <w:szCs w:val="22"/>
        </w:rPr>
        <w:t>enkan</w:t>
      </w:r>
      <w:r w:rsidRPr="00D34731">
        <w:rPr>
          <w:sz w:val="22"/>
          <w:szCs w:val="22"/>
        </w:rPr>
        <w:t xml:space="preserve"> menggunakan </w:t>
      </w:r>
      <w:r w:rsidRPr="00967BCE">
        <w:rPr>
          <w:i/>
          <w:sz w:val="22"/>
          <w:szCs w:val="22"/>
        </w:rPr>
        <w:t>stirrer</w:t>
      </w:r>
      <w:r w:rsidRPr="00D34731">
        <w:rPr>
          <w:sz w:val="22"/>
          <w:szCs w:val="22"/>
        </w:rPr>
        <w:t xml:space="preserve"> hingga homogen. Menunggu </w:t>
      </w:r>
      <w:r w:rsidRPr="00967BCE">
        <w:rPr>
          <w:i/>
          <w:sz w:val="22"/>
          <w:szCs w:val="22"/>
        </w:rPr>
        <w:t>carbomer</w:t>
      </w:r>
      <w:r w:rsidRPr="00D34731">
        <w:rPr>
          <w:sz w:val="22"/>
          <w:szCs w:val="22"/>
        </w:rPr>
        <w:t xml:space="preserve"> homogen maka disiapkan </w:t>
      </w:r>
      <w:r w:rsidRPr="00967BCE">
        <w:rPr>
          <w:i/>
          <w:sz w:val="22"/>
          <w:szCs w:val="22"/>
        </w:rPr>
        <w:t>aristoflex</w:t>
      </w:r>
      <w:r w:rsidRPr="00D34731">
        <w:rPr>
          <w:sz w:val="22"/>
          <w:szCs w:val="22"/>
        </w:rPr>
        <w:t xml:space="preserve"> TAC dan ditimbang sebanyak 1</w:t>
      </w:r>
      <w:r w:rsidR="00967BCE">
        <w:rPr>
          <w:sz w:val="22"/>
          <w:szCs w:val="22"/>
        </w:rPr>
        <w:t xml:space="preserve"> </w:t>
      </w:r>
      <w:r w:rsidRPr="00D34731">
        <w:rPr>
          <w:sz w:val="22"/>
          <w:szCs w:val="22"/>
        </w:rPr>
        <w:t>g kemudian dimasukkan</w:t>
      </w:r>
      <w:r w:rsidR="00967BCE">
        <w:rPr>
          <w:sz w:val="22"/>
          <w:szCs w:val="22"/>
        </w:rPr>
        <w:t xml:space="preserve"> ke gelas be</w:t>
      </w:r>
      <w:r w:rsidRPr="00D34731">
        <w:rPr>
          <w:sz w:val="22"/>
          <w:szCs w:val="22"/>
        </w:rPr>
        <w:t>ker dengan label B dan diaduk hingga mengental dan homogen.</w:t>
      </w:r>
    </w:p>
    <w:p w:rsidR="003C1B3C" w:rsidRPr="00D34731" w:rsidRDefault="00393254" w:rsidP="00F93B9D">
      <w:pPr>
        <w:jc w:val="both"/>
        <w:rPr>
          <w:b/>
          <w:sz w:val="22"/>
          <w:szCs w:val="22"/>
        </w:rPr>
      </w:pPr>
      <w:r>
        <w:rPr>
          <w:b/>
          <w:sz w:val="22"/>
          <w:szCs w:val="22"/>
        </w:rPr>
        <w:lastRenderedPageBreak/>
        <w:t>2.3.3</w:t>
      </w:r>
      <w:r w:rsidR="003C1B3C" w:rsidRPr="00D34731">
        <w:rPr>
          <w:b/>
          <w:sz w:val="22"/>
          <w:szCs w:val="22"/>
        </w:rPr>
        <w:tab/>
        <w:t xml:space="preserve">Penambahan Bahan Aktif </w:t>
      </w:r>
      <w:r w:rsidR="003C1B3C" w:rsidRPr="00967BCE">
        <w:rPr>
          <w:b/>
          <w:i/>
          <w:sz w:val="22"/>
          <w:szCs w:val="22"/>
        </w:rPr>
        <w:t>Skincare</w:t>
      </w:r>
      <w:r w:rsidR="003C1B3C" w:rsidRPr="00D34731">
        <w:rPr>
          <w:b/>
          <w:sz w:val="22"/>
          <w:szCs w:val="22"/>
        </w:rPr>
        <w:t xml:space="preserve"> </w:t>
      </w:r>
    </w:p>
    <w:p w:rsidR="003C1B3C" w:rsidRDefault="003C1B3C" w:rsidP="00F93B9D">
      <w:pPr>
        <w:ind w:firstLine="720"/>
        <w:jc w:val="both"/>
        <w:rPr>
          <w:sz w:val="22"/>
          <w:szCs w:val="22"/>
        </w:rPr>
      </w:pPr>
      <w:r w:rsidRPr="00D34731">
        <w:rPr>
          <w:sz w:val="22"/>
          <w:szCs w:val="22"/>
        </w:rPr>
        <w:t xml:space="preserve">Setelah melewati pembuatan </w:t>
      </w:r>
      <w:r w:rsidRPr="00967BCE">
        <w:rPr>
          <w:i/>
          <w:sz w:val="22"/>
          <w:szCs w:val="22"/>
        </w:rPr>
        <w:t>basic</w:t>
      </w:r>
      <w:r w:rsidRPr="00D34731">
        <w:rPr>
          <w:sz w:val="22"/>
          <w:szCs w:val="22"/>
        </w:rPr>
        <w:t xml:space="preserve"> </w:t>
      </w:r>
      <w:r w:rsidRPr="00967BCE">
        <w:rPr>
          <w:i/>
          <w:sz w:val="22"/>
          <w:szCs w:val="22"/>
        </w:rPr>
        <w:t>skincare</w:t>
      </w:r>
      <w:r w:rsidRPr="00D34731">
        <w:rPr>
          <w:sz w:val="22"/>
          <w:szCs w:val="22"/>
        </w:rPr>
        <w:t xml:space="preserve"> maka </w:t>
      </w:r>
      <w:r w:rsidRPr="00967BCE">
        <w:rPr>
          <w:i/>
          <w:sz w:val="22"/>
          <w:szCs w:val="22"/>
        </w:rPr>
        <w:t>basic</w:t>
      </w:r>
      <w:r w:rsidRPr="00D34731">
        <w:rPr>
          <w:sz w:val="22"/>
          <w:szCs w:val="22"/>
        </w:rPr>
        <w:t xml:space="preserve"> </w:t>
      </w:r>
      <w:r w:rsidRPr="00967BCE">
        <w:rPr>
          <w:i/>
          <w:sz w:val="22"/>
          <w:szCs w:val="22"/>
        </w:rPr>
        <w:t>skincare</w:t>
      </w:r>
      <w:r w:rsidRPr="00D34731">
        <w:rPr>
          <w:sz w:val="22"/>
          <w:szCs w:val="22"/>
        </w:rPr>
        <w:t xml:space="preserve"> perlu didinginkan di suhu ruang selama 30 menit hal ini bertujuan agar bahan aktif yang </w:t>
      </w:r>
      <w:proofErr w:type="gramStart"/>
      <w:r w:rsidRPr="00D34731">
        <w:rPr>
          <w:sz w:val="22"/>
          <w:szCs w:val="22"/>
        </w:rPr>
        <w:t>akan</w:t>
      </w:r>
      <w:proofErr w:type="gramEnd"/>
      <w:r w:rsidRPr="00D34731">
        <w:rPr>
          <w:sz w:val="22"/>
          <w:szCs w:val="22"/>
        </w:rPr>
        <w:t xml:space="preserve"> dimasukan tidak mengalami kerusakan akibat suhu yang terlalu tinggi. Ditimbang seluruh bahan aktif menggunakan timbangan analitik sebanyak </w:t>
      </w:r>
      <w:r w:rsidRPr="00967BCE">
        <w:rPr>
          <w:i/>
          <w:sz w:val="22"/>
          <w:szCs w:val="22"/>
        </w:rPr>
        <w:t>Ectoin</w:t>
      </w:r>
      <w:r w:rsidRPr="00D34731">
        <w:rPr>
          <w:sz w:val="22"/>
          <w:szCs w:val="22"/>
        </w:rPr>
        <w:t xml:space="preserve"> 1</w:t>
      </w:r>
      <w:r w:rsidR="00967BCE">
        <w:rPr>
          <w:sz w:val="22"/>
          <w:szCs w:val="22"/>
        </w:rPr>
        <w:t xml:space="preserve"> </w:t>
      </w:r>
      <w:r w:rsidRPr="00D34731">
        <w:rPr>
          <w:sz w:val="22"/>
          <w:szCs w:val="22"/>
        </w:rPr>
        <w:t xml:space="preserve">g; </w:t>
      </w:r>
      <w:r w:rsidRPr="00967BCE">
        <w:rPr>
          <w:i/>
          <w:sz w:val="22"/>
          <w:szCs w:val="22"/>
        </w:rPr>
        <w:t>Early</w:t>
      </w:r>
      <w:r w:rsidRPr="00D34731">
        <w:rPr>
          <w:sz w:val="22"/>
          <w:szCs w:val="22"/>
        </w:rPr>
        <w:t xml:space="preserve"> </w:t>
      </w:r>
      <w:r w:rsidRPr="00967BCE">
        <w:rPr>
          <w:i/>
          <w:sz w:val="22"/>
          <w:szCs w:val="22"/>
        </w:rPr>
        <w:t>boost</w:t>
      </w:r>
      <w:r w:rsidRPr="00D34731">
        <w:rPr>
          <w:sz w:val="22"/>
          <w:szCs w:val="22"/>
        </w:rPr>
        <w:t xml:space="preserve"> 1</w:t>
      </w:r>
      <w:proofErr w:type="gramStart"/>
      <w:r w:rsidRPr="00D34731">
        <w:rPr>
          <w:sz w:val="22"/>
          <w:szCs w:val="22"/>
        </w:rPr>
        <w:t>,5</w:t>
      </w:r>
      <w:proofErr w:type="gramEnd"/>
      <w:r w:rsidR="00967BCE">
        <w:rPr>
          <w:sz w:val="22"/>
          <w:szCs w:val="22"/>
        </w:rPr>
        <w:t xml:space="preserve"> </w:t>
      </w:r>
      <w:r w:rsidRPr="00D34731">
        <w:rPr>
          <w:sz w:val="22"/>
          <w:szCs w:val="22"/>
        </w:rPr>
        <w:t xml:space="preserve">g; </w:t>
      </w:r>
      <w:r w:rsidRPr="00967BCE">
        <w:rPr>
          <w:i/>
          <w:sz w:val="22"/>
          <w:szCs w:val="22"/>
        </w:rPr>
        <w:t>Phenoxetol</w:t>
      </w:r>
      <w:r w:rsidRPr="00D34731">
        <w:rPr>
          <w:sz w:val="22"/>
          <w:szCs w:val="22"/>
        </w:rPr>
        <w:t xml:space="preserve"> 0,2</w:t>
      </w:r>
      <w:r w:rsidR="00967BCE">
        <w:rPr>
          <w:sz w:val="22"/>
          <w:szCs w:val="22"/>
        </w:rPr>
        <w:t xml:space="preserve"> </w:t>
      </w:r>
      <w:r w:rsidRPr="00D34731">
        <w:rPr>
          <w:sz w:val="22"/>
          <w:szCs w:val="22"/>
        </w:rPr>
        <w:t xml:space="preserve">g; </w:t>
      </w:r>
      <w:r w:rsidRPr="00967BCE">
        <w:rPr>
          <w:i/>
          <w:sz w:val="22"/>
          <w:szCs w:val="22"/>
        </w:rPr>
        <w:t>Symwhite</w:t>
      </w:r>
      <w:r w:rsidRPr="00D34731">
        <w:rPr>
          <w:sz w:val="22"/>
          <w:szCs w:val="22"/>
        </w:rPr>
        <w:t xml:space="preserve"> 2</w:t>
      </w:r>
      <w:r w:rsidR="00967BCE">
        <w:rPr>
          <w:sz w:val="22"/>
          <w:szCs w:val="22"/>
        </w:rPr>
        <w:t xml:space="preserve"> </w:t>
      </w:r>
      <w:r w:rsidRPr="00D34731">
        <w:rPr>
          <w:sz w:val="22"/>
          <w:szCs w:val="22"/>
        </w:rPr>
        <w:t xml:space="preserve">g; </w:t>
      </w:r>
      <w:r w:rsidRPr="00967BCE">
        <w:rPr>
          <w:i/>
          <w:sz w:val="22"/>
          <w:szCs w:val="22"/>
        </w:rPr>
        <w:t>Succinic</w:t>
      </w:r>
      <w:r w:rsidRPr="00D34731">
        <w:rPr>
          <w:sz w:val="22"/>
          <w:szCs w:val="22"/>
        </w:rPr>
        <w:t xml:space="preserve"> </w:t>
      </w:r>
      <w:r w:rsidRPr="00967BCE">
        <w:rPr>
          <w:i/>
          <w:sz w:val="22"/>
          <w:szCs w:val="22"/>
        </w:rPr>
        <w:t>Acid</w:t>
      </w:r>
      <w:r w:rsidRPr="00D34731">
        <w:rPr>
          <w:sz w:val="22"/>
          <w:szCs w:val="22"/>
        </w:rPr>
        <w:t xml:space="preserve"> 2</w:t>
      </w:r>
      <w:r w:rsidR="00967BCE">
        <w:rPr>
          <w:sz w:val="22"/>
          <w:szCs w:val="22"/>
        </w:rPr>
        <w:t xml:space="preserve"> </w:t>
      </w:r>
      <w:r w:rsidRPr="00D34731">
        <w:rPr>
          <w:sz w:val="22"/>
          <w:szCs w:val="22"/>
        </w:rPr>
        <w:t xml:space="preserve">g; </w:t>
      </w:r>
      <w:r w:rsidRPr="00967BCE">
        <w:rPr>
          <w:i/>
          <w:sz w:val="22"/>
          <w:szCs w:val="22"/>
        </w:rPr>
        <w:t>Alpha</w:t>
      </w:r>
      <w:r w:rsidRPr="00D34731">
        <w:rPr>
          <w:sz w:val="22"/>
          <w:szCs w:val="22"/>
        </w:rPr>
        <w:t xml:space="preserve"> </w:t>
      </w:r>
      <w:r w:rsidRPr="00967BCE">
        <w:rPr>
          <w:i/>
          <w:sz w:val="22"/>
          <w:szCs w:val="22"/>
        </w:rPr>
        <w:t>arbutin</w:t>
      </w:r>
      <w:r w:rsidRPr="00D34731">
        <w:rPr>
          <w:sz w:val="22"/>
          <w:szCs w:val="22"/>
        </w:rPr>
        <w:t xml:space="preserve"> 1,5</w:t>
      </w:r>
      <w:r w:rsidR="00967BCE">
        <w:rPr>
          <w:sz w:val="22"/>
          <w:szCs w:val="22"/>
        </w:rPr>
        <w:t xml:space="preserve"> </w:t>
      </w:r>
      <w:r w:rsidRPr="00D34731">
        <w:rPr>
          <w:sz w:val="22"/>
          <w:szCs w:val="22"/>
        </w:rPr>
        <w:t xml:space="preserve">g; </w:t>
      </w:r>
      <w:r w:rsidRPr="00967BCE">
        <w:rPr>
          <w:i/>
          <w:sz w:val="22"/>
          <w:szCs w:val="22"/>
        </w:rPr>
        <w:t>Tranexamic</w:t>
      </w:r>
      <w:r w:rsidRPr="00D34731">
        <w:rPr>
          <w:sz w:val="22"/>
          <w:szCs w:val="22"/>
        </w:rPr>
        <w:t xml:space="preserve"> </w:t>
      </w:r>
      <w:r w:rsidRPr="00967BCE">
        <w:rPr>
          <w:i/>
          <w:sz w:val="22"/>
          <w:szCs w:val="22"/>
        </w:rPr>
        <w:t>Acid</w:t>
      </w:r>
      <w:r w:rsidRPr="00D34731">
        <w:rPr>
          <w:sz w:val="22"/>
          <w:szCs w:val="22"/>
        </w:rPr>
        <w:t xml:space="preserve"> 0,8g; </w:t>
      </w:r>
      <w:r w:rsidRPr="00967BCE">
        <w:rPr>
          <w:i/>
          <w:sz w:val="22"/>
          <w:szCs w:val="22"/>
        </w:rPr>
        <w:t>Centella</w:t>
      </w:r>
      <w:r w:rsidR="00967BCE">
        <w:rPr>
          <w:sz w:val="22"/>
          <w:szCs w:val="22"/>
        </w:rPr>
        <w:t xml:space="preserve"> </w:t>
      </w:r>
      <w:r w:rsidR="00967BCE" w:rsidRPr="00967BCE">
        <w:rPr>
          <w:i/>
          <w:sz w:val="22"/>
          <w:szCs w:val="22"/>
        </w:rPr>
        <w:t>a</w:t>
      </w:r>
      <w:r w:rsidRPr="00967BCE">
        <w:rPr>
          <w:i/>
          <w:sz w:val="22"/>
          <w:szCs w:val="22"/>
        </w:rPr>
        <w:t>siatica</w:t>
      </w:r>
      <w:r w:rsidRPr="00D34731">
        <w:rPr>
          <w:sz w:val="22"/>
          <w:szCs w:val="22"/>
        </w:rPr>
        <w:t xml:space="preserve"> 1</w:t>
      </w:r>
      <w:r w:rsidR="00967BCE">
        <w:rPr>
          <w:sz w:val="22"/>
          <w:szCs w:val="22"/>
        </w:rPr>
        <w:t xml:space="preserve"> </w:t>
      </w:r>
      <w:r w:rsidRPr="00D34731">
        <w:rPr>
          <w:sz w:val="22"/>
          <w:szCs w:val="22"/>
        </w:rPr>
        <w:t>g; D-</w:t>
      </w:r>
      <w:r w:rsidRPr="00967BCE">
        <w:rPr>
          <w:i/>
          <w:sz w:val="22"/>
          <w:szCs w:val="22"/>
        </w:rPr>
        <w:t>Panthenol</w:t>
      </w:r>
      <w:r w:rsidRPr="00D34731">
        <w:rPr>
          <w:sz w:val="22"/>
          <w:szCs w:val="22"/>
        </w:rPr>
        <w:t xml:space="preserve"> 2</w:t>
      </w:r>
      <w:r w:rsidR="00967BCE">
        <w:rPr>
          <w:sz w:val="22"/>
          <w:szCs w:val="22"/>
        </w:rPr>
        <w:t xml:space="preserve"> </w:t>
      </w:r>
      <w:r w:rsidRPr="00D34731">
        <w:rPr>
          <w:sz w:val="22"/>
          <w:szCs w:val="22"/>
        </w:rPr>
        <w:t xml:space="preserve">g; </w:t>
      </w:r>
      <w:r w:rsidRPr="00967BCE">
        <w:rPr>
          <w:i/>
          <w:sz w:val="22"/>
          <w:szCs w:val="22"/>
        </w:rPr>
        <w:t>Gliserin</w:t>
      </w:r>
      <w:r w:rsidRPr="00D34731">
        <w:rPr>
          <w:sz w:val="22"/>
          <w:szCs w:val="22"/>
        </w:rPr>
        <w:t xml:space="preserve"> 3g; </w:t>
      </w:r>
      <w:r w:rsidRPr="00967BCE">
        <w:rPr>
          <w:i/>
          <w:sz w:val="22"/>
          <w:szCs w:val="22"/>
        </w:rPr>
        <w:t>Butylene</w:t>
      </w:r>
      <w:r w:rsidRPr="00D34731">
        <w:rPr>
          <w:sz w:val="22"/>
          <w:szCs w:val="22"/>
        </w:rPr>
        <w:t xml:space="preserve"> </w:t>
      </w:r>
      <w:r w:rsidRPr="00967BCE">
        <w:rPr>
          <w:i/>
          <w:sz w:val="22"/>
          <w:szCs w:val="22"/>
        </w:rPr>
        <w:t>Glycol</w:t>
      </w:r>
      <w:r w:rsidRPr="00D34731">
        <w:rPr>
          <w:sz w:val="22"/>
          <w:szCs w:val="22"/>
        </w:rPr>
        <w:t xml:space="preserve"> 1,5g; </w:t>
      </w:r>
      <w:r w:rsidRPr="00967BCE">
        <w:rPr>
          <w:i/>
          <w:sz w:val="22"/>
          <w:szCs w:val="22"/>
        </w:rPr>
        <w:t>Hi</w:t>
      </w:r>
      <w:r w:rsidRPr="00D34731">
        <w:rPr>
          <w:sz w:val="22"/>
          <w:szCs w:val="22"/>
        </w:rPr>
        <w:t xml:space="preserve"> </w:t>
      </w:r>
      <w:r w:rsidRPr="00967BCE">
        <w:rPr>
          <w:i/>
          <w:sz w:val="22"/>
          <w:szCs w:val="22"/>
        </w:rPr>
        <w:t>Clera</w:t>
      </w:r>
      <w:r w:rsidRPr="00D34731">
        <w:rPr>
          <w:sz w:val="22"/>
          <w:szCs w:val="22"/>
        </w:rPr>
        <w:t xml:space="preserve"> 1</w:t>
      </w:r>
      <w:r w:rsidR="00967BCE">
        <w:rPr>
          <w:sz w:val="22"/>
          <w:szCs w:val="22"/>
        </w:rPr>
        <w:t xml:space="preserve"> </w:t>
      </w:r>
      <w:r w:rsidRPr="00D34731">
        <w:rPr>
          <w:sz w:val="22"/>
          <w:szCs w:val="22"/>
        </w:rPr>
        <w:t xml:space="preserve">g. Setelah </w:t>
      </w:r>
      <w:r w:rsidRPr="00967BCE">
        <w:rPr>
          <w:i/>
          <w:sz w:val="22"/>
          <w:szCs w:val="22"/>
        </w:rPr>
        <w:t>basic</w:t>
      </w:r>
      <w:r w:rsidRPr="00D34731">
        <w:rPr>
          <w:sz w:val="22"/>
          <w:szCs w:val="22"/>
        </w:rPr>
        <w:t xml:space="preserve"> </w:t>
      </w:r>
      <w:r w:rsidRPr="00967BCE">
        <w:rPr>
          <w:i/>
          <w:sz w:val="22"/>
          <w:szCs w:val="22"/>
        </w:rPr>
        <w:t>skincare</w:t>
      </w:r>
      <w:r w:rsidRPr="00D34731">
        <w:rPr>
          <w:sz w:val="22"/>
          <w:szCs w:val="22"/>
        </w:rPr>
        <w:t xml:space="preserve"> dingin maka campurkan semua bahan ke dalam basic skincare secara bertahap sesuai urutan menggunakan s</w:t>
      </w:r>
      <w:r w:rsidR="00967BCE">
        <w:rPr>
          <w:sz w:val="22"/>
          <w:szCs w:val="22"/>
        </w:rPr>
        <w:t>patula hingga homogen. Gelas be</w:t>
      </w:r>
      <w:r w:rsidRPr="00D34731">
        <w:rPr>
          <w:sz w:val="22"/>
          <w:szCs w:val="22"/>
        </w:rPr>
        <w:t>ker yang berbeda ditimbang 0,005</w:t>
      </w:r>
      <w:r w:rsidR="00967BCE">
        <w:rPr>
          <w:sz w:val="22"/>
          <w:szCs w:val="22"/>
        </w:rPr>
        <w:t xml:space="preserve"> </w:t>
      </w:r>
      <w:r w:rsidRPr="00D34731">
        <w:rPr>
          <w:sz w:val="22"/>
          <w:szCs w:val="22"/>
        </w:rPr>
        <w:t>g dan dimasukan ke</w:t>
      </w:r>
      <w:r w:rsidR="00967BCE">
        <w:rPr>
          <w:sz w:val="22"/>
          <w:szCs w:val="22"/>
        </w:rPr>
        <w:t xml:space="preserve"> dalam gelas be</w:t>
      </w:r>
      <w:r w:rsidRPr="00D34731">
        <w:rPr>
          <w:sz w:val="22"/>
          <w:szCs w:val="22"/>
        </w:rPr>
        <w:t xml:space="preserve">ker setelah itu ditambahkan </w:t>
      </w:r>
      <w:r w:rsidRPr="00967BCE">
        <w:rPr>
          <w:i/>
          <w:sz w:val="22"/>
          <w:szCs w:val="22"/>
        </w:rPr>
        <w:t>propylene</w:t>
      </w:r>
      <w:r w:rsidRPr="00D34731">
        <w:rPr>
          <w:sz w:val="22"/>
          <w:szCs w:val="22"/>
        </w:rPr>
        <w:t xml:space="preserve"> </w:t>
      </w:r>
      <w:r w:rsidRPr="00967BCE">
        <w:rPr>
          <w:i/>
          <w:sz w:val="22"/>
          <w:szCs w:val="22"/>
        </w:rPr>
        <w:t>glycol</w:t>
      </w:r>
      <w:r w:rsidRPr="00D34731">
        <w:rPr>
          <w:sz w:val="22"/>
          <w:szCs w:val="22"/>
        </w:rPr>
        <w:t xml:space="preserve"> sebanyak 2</w:t>
      </w:r>
      <w:r w:rsidR="00967BCE">
        <w:rPr>
          <w:sz w:val="22"/>
          <w:szCs w:val="22"/>
        </w:rPr>
        <w:t xml:space="preserve"> </w:t>
      </w:r>
      <w:r w:rsidRPr="00D34731">
        <w:rPr>
          <w:sz w:val="22"/>
          <w:szCs w:val="22"/>
        </w:rPr>
        <w:t xml:space="preserve">g hal ini bertujuan karena pionin susah larut jika pada basik yang semi padat maka dari itu pionin perlu dilarutkan terlebih dahulu dengan </w:t>
      </w:r>
      <w:r w:rsidRPr="00967BCE">
        <w:rPr>
          <w:i/>
          <w:sz w:val="22"/>
          <w:szCs w:val="22"/>
        </w:rPr>
        <w:t>propylene</w:t>
      </w:r>
      <w:r w:rsidRPr="00D34731">
        <w:rPr>
          <w:sz w:val="22"/>
          <w:szCs w:val="22"/>
        </w:rPr>
        <w:t xml:space="preserve"> </w:t>
      </w:r>
      <w:r w:rsidRPr="00967BCE">
        <w:rPr>
          <w:i/>
          <w:sz w:val="22"/>
          <w:szCs w:val="22"/>
        </w:rPr>
        <w:t>glycol</w:t>
      </w:r>
      <w:r w:rsidRPr="00D34731">
        <w:rPr>
          <w:sz w:val="22"/>
          <w:szCs w:val="22"/>
        </w:rPr>
        <w:t xml:space="preserve"> dan kemudian dipanaskan di suhu 35</w:t>
      </w:r>
      <w:r w:rsidR="00967BCE">
        <w:rPr>
          <w:sz w:val="22"/>
          <w:szCs w:val="22"/>
        </w:rPr>
        <w:t>º</w:t>
      </w:r>
      <w:r w:rsidRPr="00D34731">
        <w:rPr>
          <w:sz w:val="22"/>
          <w:szCs w:val="22"/>
        </w:rPr>
        <w:t xml:space="preserve">C larutan pionin dengan </w:t>
      </w:r>
      <w:r w:rsidRPr="00967BCE">
        <w:rPr>
          <w:i/>
          <w:sz w:val="22"/>
          <w:szCs w:val="22"/>
        </w:rPr>
        <w:t>propylene</w:t>
      </w:r>
      <w:r w:rsidRPr="00D34731">
        <w:rPr>
          <w:sz w:val="22"/>
          <w:szCs w:val="22"/>
        </w:rPr>
        <w:t xml:space="preserve"> </w:t>
      </w:r>
      <w:r w:rsidRPr="00967BCE">
        <w:rPr>
          <w:i/>
          <w:sz w:val="22"/>
          <w:szCs w:val="22"/>
        </w:rPr>
        <w:t>glycol</w:t>
      </w:r>
      <w:r w:rsidRPr="00D34731">
        <w:rPr>
          <w:sz w:val="22"/>
          <w:szCs w:val="22"/>
        </w:rPr>
        <w:t>. Larutan pionin campurkan dengan basic skincare yang berisi bahan aktif lainya. Dicek pH, apabila pH berada di rentang 4-5 maka sampel siap digunakan.</w:t>
      </w:r>
    </w:p>
    <w:p w:rsidR="00186319" w:rsidRPr="00D34731" w:rsidRDefault="00186319" w:rsidP="00F93B9D">
      <w:pPr>
        <w:ind w:firstLine="720"/>
        <w:jc w:val="both"/>
        <w:rPr>
          <w:b/>
          <w:sz w:val="22"/>
          <w:szCs w:val="22"/>
        </w:rPr>
      </w:pPr>
    </w:p>
    <w:p w:rsidR="003C1B3C" w:rsidRPr="00D34731" w:rsidRDefault="003C1B3C" w:rsidP="00F93B9D">
      <w:pPr>
        <w:jc w:val="both"/>
        <w:rPr>
          <w:b/>
          <w:sz w:val="22"/>
          <w:szCs w:val="22"/>
        </w:rPr>
      </w:pPr>
      <w:r w:rsidRPr="00D34731">
        <w:rPr>
          <w:b/>
          <w:sz w:val="22"/>
          <w:szCs w:val="22"/>
        </w:rPr>
        <w:t>2.3.4</w:t>
      </w:r>
      <w:r w:rsidRPr="00D34731">
        <w:rPr>
          <w:b/>
          <w:sz w:val="22"/>
          <w:szCs w:val="22"/>
        </w:rPr>
        <w:tab/>
        <w:t>Uji Viskositas Produk</w:t>
      </w:r>
    </w:p>
    <w:p w:rsidR="003C1B3C" w:rsidRDefault="003C1B3C" w:rsidP="00F93B9D">
      <w:pPr>
        <w:ind w:firstLine="720"/>
        <w:jc w:val="both"/>
        <w:rPr>
          <w:sz w:val="22"/>
          <w:szCs w:val="22"/>
        </w:rPr>
      </w:pPr>
      <w:r w:rsidRPr="00D34731">
        <w:rPr>
          <w:sz w:val="22"/>
          <w:szCs w:val="22"/>
        </w:rPr>
        <w:t xml:space="preserve">Pengujian viskositas produk dilakukan jika produk telah melewati proses trial komponen serta memiliki pH yang diinginkan. Uji viskositas menggunakan alat NDJ-8S. Pada Instrumen ini digunakan untuk mengukur kekentalan fluida dengan menggunakan metode Brookfield serta mempunyai 4 </w:t>
      </w:r>
      <w:r w:rsidRPr="00967BCE">
        <w:rPr>
          <w:i/>
          <w:sz w:val="22"/>
          <w:szCs w:val="22"/>
        </w:rPr>
        <w:t>router</w:t>
      </w:r>
      <w:r w:rsidRPr="00D34731">
        <w:rPr>
          <w:sz w:val="22"/>
          <w:szCs w:val="22"/>
        </w:rPr>
        <w:t xml:space="preserve"> dan 8 kecepatan. </w:t>
      </w:r>
      <w:r w:rsidRPr="00967BCE">
        <w:rPr>
          <w:i/>
          <w:sz w:val="22"/>
          <w:szCs w:val="22"/>
        </w:rPr>
        <w:t>Router</w:t>
      </w:r>
      <w:r w:rsidRPr="00D34731">
        <w:rPr>
          <w:sz w:val="22"/>
          <w:szCs w:val="22"/>
        </w:rPr>
        <w:t xml:space="preserve"> ini berfungsi untuk mengetahui kekentalan suatu sampel dimana semakin kecil nomor rotor 1 maka sampel semakin encer begitu sebaliknya atau umumnya pengukuran viskositas yang tinggi menggunakan rotor kecil dan kecepatan yang lambat sebaliknya jika viskositas rendah. Pembuatan serum ini diuji viskositasnya menggunakan rotor 2 karena semi kental. Pertama serum pada gelas beker dimasukan di bawah penyangga alat dan rotor kemudian dipasang dan diputer hingga rotor tercelup hingga batas yang ditentukan. Setelah itu diatur kecepatannya dan disesuaikan mulai dari 0,3; 0,6; 1,5; 3; 6; 12; 30; 60; hingga kecepatan yang sesuai. Pengukuran tidak boleh lebih dari 100% maka alarm alat </w:t>
      </w:r>
      <w:proofErr w:type="gramStart"/>
      <w:r w:rsidRPr="00D34731">
        <w:rPr>
          <w:sz w:val="22"/>
          <w:szCs w:val="22"/>
        </w:rPr>
        <w:t>akan</w:t>
      </w:r>
      <w:proofErr w:type="gramEnd"/>
      <w:r w:rsidRPr="00D34731">
        <w:rPr>
          <w:sz w:val="22"/>
          <w:szCs w:val="22"/>
        </w:rPr>
        <w:t xml:space="preserve"> berbunyi dan pada display akan muncul kata “over”. Untuk kepresisian dalam pengukuran harus dalam range sebesar 10-100%. Pada pengujian ini maka didapatkan data yaitu dengan rotor 2, </w:t>
      </w:r>
      <w:r w:rsidRPr="00967BCE">
        <w:rPr>
          <w:i/>
          <w:sz w:val="22"/>
          <w:szCs w:val="22"/>
        </w:rPr>
        <w:t>speed</w:t>
      </w:r>
      <w:r w:rsidRPr="00D34731">
        <w:rPr>
          <w:sz w:val="22"/>
          <w:szCs w:val="22"/>
        </w:rPr>
        <w:t xml:space="preserve"> 3, dan kekentalan 46</w:t>
      </w:r>
      <w:proofErr w:type="gramStart"/>
      <w:r w:rsidRPr="00D34731">
        <w:rPr>
          <w:sz w:val="22"/>
          <w:szCs w:val="22"/>
        </w:rPr>
        <w:t>,7</w:t>
      </w:r>
      <w:proofErr w:type="gramEnd"/>
      <w:r w:rsidRPr="00D34731">
        <w:rPr>
          <w:sz w:val="22"/>
          <w:szCs w:val="22"/>
        </w:rPr>
        <w:t>%.</w:t>
      </w:r>
    </w:p>
    <w:p w:rsidR="00186319" w:rsidRPr="00D34731" w:rsidRDefault="00186319" w:rsidP="00F93B9D">
      <w:pPr>
        <w:ind w:firstLine="720"/>
        <w:jc w:val="both"/>
        <w:rPr>
          <w:sz w:val="22"/>
          <w:szCs w:val="22"/>
        </w:rPr>
      </w:pPr>
    </w:p>
    <w:p w:rsidR="003C1B3C" w:rsidRPr="00D34731" w:rsidRDefault="003C1B3C" w:rsidP="00F93B9D">
      <w:pPr>
        <w:jc w:val="center"/>
        <w:rPr>
          <w:b/>
          <w:sz w:val="22"/>
          <w:szCs w:val="22"/>
        </w:rPr>
      </w:pPr>
      <w:r w:rsidRPr="00D34731">
        <w:rPr>
          <w:b/>
          <w:sz w:val="22"/>
          <w:szCs w:val="22"/>
          <w:lang w:val="id-ID"/>
        </w:rPr>
        <w:t xml:space="preserve">3. </w:t>
      </w:r>
      <w:r w:rsidRPr="00D34731">
        <w:rPr>
          <w:b/>
          <w:sz w:val="22"/>
          <w:szCs w:val="22"/>
        </w:rPr>
        <w:t>HASIL DAN PEMBAHASAN</w:t>
      </w:r>
    </w:p>
    <w:p w:rsidR="00D34731" w:rsidRPr="00D34731" w:rsidRDefault="00D34731" w:rsidP="00F93B9D">
      <w:pPr>
        <w:jc w:val="center"/>
        <w:rPr>
          <w:b/>
          <w:sz w:val="22"/>
          <w:szCs w:val="22"/>
        </w:rPr>
      </w:pPr>
    </w:p>
    <w:p w:rsidR="003C1B3C" w:rsidRPr="00D34731" w:rsidRDefault="003C1B3C" w:rsidP="00F93B9D">
      <w:pPr>
        <w:jc w:val="both"/>
        <w:rPr>
          <w:sz w:val="22"/>
          <w:szCs w:val="22"/>
          <w:lang w:val="id-ID"/>
        </w:rPr>
      </w:pPr>
      <w:r w:rsidRPr="00D34731">
        <w:rPr>
          <w:b/>
          <w:bCs/>
          <w:i/>
          <w:sz w:val="22"/>
          <w:szCs w:val="22"/>
          <w:lang w:val="id-ID"/>
        </w:rPr>
        <w:tab/>
      </w:r>
      <w:r w:rsidRPr="00D34731">
        <w:rPr>
          <w:bCs/>
          <w:sz w:val="22"/>
          <w:szCs w:val="22"/>
        </w:rPr>
        <w:t xml:space="preserve">Serum dengan komposit </w:t>
      </w:r>
      <w:r w:rsidRPr="00967BCE">
        <w:rPr>
          <w:bCs/>
          <w:i/>
          <w:sz w:val="22"/>
          <w:szCs w:val="22"/>
        </w:rPr>
        <w:t>succinic</w:t>
      </w:r>
      <w:r w:rsidRPr="00D34731">
        <w:rPr>
          <w:bCs/>
          <w:sz w:val="22"/>
          <w:szCs w:val="22"/>
        </w:rPr>
        <w:t xml:space="preserve"> </w:t>
      </w:r>
      <w:r w:rsidRPr="00967BCE">
        <w:rPr>
          <w:bCs/>
          <w:i/>
          <w:sz w:val="22"/>
          <w:szCs w:val="22"/>
        </w:rPr>
        <w:t>acid</w:t>
      </w:r>
      <w:r w:rsidRPr="00D34731">
        <w:rPr>
          <w:bCs/>
          <w:sz w:val="22"/>
          <w:szCs w:val="22"/>
        </w:rPr>
        <w:t xml:space="preserve"> dengan </w:t>
      </w:r>
      <w:r w:rsidRPr="00967BCE">
        <w:rPr>
          <w:bCs/>
          <w:i/>
          <w:sz w:val="22"/>
          <w:szCs w:val="22"/>
        </w:rPr>
        <w:t>symwhite</w:t>
      </w:r>
      <w:r w:rsidRPr="00D34731">
        <w:rPr>
          <w:bCs/>
          <w:sz w:val="22"/>
          <w:szCs w:val="22"/>
        </w:rPr>
        <w:t xml:space="preserve"> 377 diproduksi dengan tujuan sebagai produk sediaan untuk menyamarkan flek hitam di wajah sehingga flek hitam karena sinar UV ataupun bekas jerawat dapat dikurangi atau disamarkan. Berdasarkan hasil uji klinis terdapat adanya hubungan yang signifikan antara penggunaan komposit </w:t>
      </w:r>
      <w:r w:rsidRPr="00967BCE">
        <w:rPr>
          <w:bCs/>
          <w:i/>
          <w:sz w:val="22"/>
          <w:szCs w:val="22"/>
        </w:rPr>
        <w:t>succinic</w:t>
      </w:r>
      <w:r w:rsidRPr="00D34731">
        <w:rPr>
          <w:bCs/>
          <w:sz w:val="22"/>
          <w:szCs w:val="22"/>
        </w:rPr>
        <w:t xml:space="preserve"> </w:t>
      </w:r>
      <w:r w:rsidRPr="00967BCE">
        <w:rPr>
          <w:bCs/>
          <w:i/>
          <w:sz w:val="22"/>
          <w:szCs w:val="22"/>
        </w:rPr>
        <w:t>acid</w:t>
      </w:r>
      <w:r w:rsidRPr="00D34731">
        <w:rPr>
          <w:bCs/>
          <w:sz w:val="22"/>
          <w:szCs w:val="22"/>
        </w:rPr>
        <w:t xml:space="preserve"> dan </w:t>
      </w:r>
      <w:r w:rsidRPr="00967BCE">
        <w:rPr>
          <w:bCs/>
          <w:i/>
          <w:sz w:val="22"/>
          <w:szCs w:val="22"/>
        </w:rPr>
        <w:t>symwhite</w:t>
      </w:r>
      <w:r w:rsidRPr="00D34731">
        <w:rPr>
          <w:bCs/>
          <w:sz w:val="22"/>
          <w:szCs w:val="22"/>
        </w:rPr>
        <w:t xml:space="preserve"> 377 sebagai agen pencerah dan eksfoliator. Efektifitas penggunaan komposit </w:t>
      </w:r>
      <w:r w:rsidRPr="00967BCE">
        <w:rPr>
          <w:bCs/>
          <w:i/>
          <w:sz w:val="22"/>
          <w:szCs w:val="22"/>
        </w:rPr>
        <w:t>succinic</w:t>
      </w:r>
      <w:r w:rsidRPr="00D34731">
        <w:rPr>
          <w:bCs/>
          <w:sz w:val="22"/>
          <w:szCs w:val="22"/>
        </w:rPr>
        <w:t xml:space="preserve"> </w:t>
      </w:r>
      <w:r w:rsidRPr="00967BCE">
        <w:rPr>
          <w:bCs/>
          <w:i/>
          <w:sz w:val="22"/>
          <w:szCs w:val="22"/>
        </w:rPr>
        <w:t>acid</w:t>
      </w:r>
      <w:r w:rsidRPr="00D34731">
        <w:rPr>
          <w:bCs/>
          <w:sz w:val="22"/>
          <w:szCs w:val="22"/>
        </w:rPr>
        <w:t xml:space="preserve"> dan </w:t>
      </w:r>
      <w:r w:rsidRPr="00967BCE">
        <w:rPr>
          <w:bCs/>
          <w:i/>
          <w:sz w:val="22"/>
          <w:szCs w:val="22"/>
        </w:rPr>
        <w:t>symwhite</w:t>
      </w:r>
      <w:r w:rsidRPr="00D34731">
        <w:rPr>
          <w:bCs/>
          <w:sz w:val="22"/>
          <w:szCs w:val="22"/>
        </w:rPr>
        <w:t xml:space="preserve"> 377 juga dapat dibuktikan melalui uji klinis secara langsung pada penderita flek hitam dengan gejala dan penyakit yang paling sering ditemukan yaitu antara lain melasma dan solar </w:t>
      </w:r>
      <w:r w:rsidR="00967BCE" w:rsidRPr="00967BCE">
        <w:rPr>
          <w:bCs/>
          <w:sz w:val="22"/>
          <w:szCs w:val="22"/>
        </w:rPr>
        <w:t>letin</w:t>
      </w:r>
      <w:r w:rsidRPr="00967BCE">
        <w:rPr>
          <w:bCs/>
          <w:sz w:val="22"/>
          <w:szCs w:val="22"/>
        </w:rPr>
        <w:t>go</w:t>
      </w:r>
      <w:r w:rsidRPr="00D34731">
        <w:rPr>
          <w:bCs/>
          <w:sz w:val="22"/>
          <w:szCs w:val="22"/>
        </w:rPr>
        <w:t xml:space="preserve">. Pada percobaan kali ini serum flek hitam dengan komposit </w:t>
      </w:r>
      <w:r w:rsidRPr="00967BCE">
        <w:rPr>
          <w:bCs/>
          <w:i/>
          <w:sz w:val="22"/>
          <w:szCs w:val="22"/>
        </w:rPr>
        <w:t>succinic</w:t>
      </w:r>
      <w:r w:rsidRPr="00D34731">
        <w:rPr>
          <w:bCs/>
          <w:sz w:val="22"/>
          <w:szCs w:val="22"/>
        </w:rPr>
        <w:t xml:space="preserve"> </w:t>
      </w:r>
      <w:r w:rsidRPr="00967BCE">
        <w:rPr>
          <w:bCs/>
          <w:i/>
          <w:sz w:val="22"/>
          <w:szCs w:val="22"/>
        </w:rPr>
        <w:t>acid</w:t>
      </w:r>
      <w:r w:rsidRPr="00D34731">
        <w:rPr>
          <w:bCs/>
          <w:sz w:val="22"/>
          <w:szCs w:val="22"/>
        </w:rPr>
        <w:t xml:space="preserve"> dan </w:t>
      </w:r>
      <w:r w:rsidRPr="00967BCE">
        <w:rPr>
          <w:bCs/>
          <w:i/>
          <w:sz w:val="22"/>
          <w:szCs w:val="22"/>
        </w:rPr>
        <w:t>symwhite</w:t>
      </w:r>
      <w:r w:rsidRPr="00D34731">
        <w:rPr>
          <w:bCs/>
          <w:sz w:val="22"/>
          <w:szCs w:val="22"/>
        </w:rPr>
        <w:t xml:space="preserve"> 377 yang diaplikasikan kepada seseorang yang menderita melasma yang disebabkan oleh penggunaan bahan kimia hidrokuinon dan merkuri serta seorang yang menderita solar lentigo yang disebabkan oleh sinar UV. Pemilihan pengaplikasian kedua bahan ini ke penderita melasma dan ke solar lentigo karena kedua kasus ini paling banyak ditemui di dunia termasuk di Indonesia.</w:t>
      </w:r>
    </w:p>
    <w:p w:rsidR="00FF1B55" w:rsidRPr="00D34731" w:rsidRDefault="003C1B3C" w:rsidP="00F93B9D">
      <w:pPr>
        <w:jc w:val="center"/>
        <w:rPr>
          <w:sz w:val="22"/>
          <w:szCs w:val="22"/>
        </w:rPr>
      </w:pPr>
      <w:r w:rsidRPr="00D34731">
        <w:rPr>
          <w:noProof/>
          <w:color w:val="000000"/>
          <w:sz w:val="22"/>
          <w:szCs w:val="22"/>
          <w:bdr w:val="none" w:sz="0" w:space="0" w:color="auto" w:frame="1"/>
        </w:rPr>
        <w:drawing>
          <wp:inline distT="0" distB="0" distL="0" distR="0">
            <wp:extent cx="1706311" cy="2429435"/>
            <wp:effectExtent l="0" t="0" r="8255" b="9525"/>
            <wp:docPr id="17" name="Picture 17" descr="https://lh7-rt.googleusercontent.com/docsz/AD_4nXfSdHu4GyTvJHxj4FwTSi_eHlFKAveNFseJuFGbAnNfc-Y6mCRo5_gvwcd9LwRbB_x4cGEEJee4SyNEhLOqF0gyetk5PlhA_IcDMT87Ka8naj9CrWwxKujfixRqPOrrMuwh083xpTaxyblEFjAJg6Y?key=zFpSIGb54oWfWSZgA7kCH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fSdHu4GyTvJHxj4FwTSi_eHlFKAveNFseJuFGbAnNfc-Y6mCRo5_gvwcd9LwRbB_x4cGEEJee4SyNEhLOqF0gyetk5PlhA_IcDMT87Ka8naj9CrWwxKujfixRqPOrrMuwh083xpTaxyblEFjAJg6Y?key=zFpSIGb54oWfWSZgA7kCHP-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530" cy="2436866"/>
                    </a:xfrm>
                    <a:prstGeom prst="rect">
                      <a:avLst/>
                    </a:prstGeom>
                    <a:noFill/>
                    <a:ln>
                      <a:noFill/>
                    </a:ln>
                  </pic:spPr>
                </pic:pic>
              </a:graphicData>
            </a:graphic>
          </wp:inline>
        </w:drawing>
      </w:r>
    </w:p>
    <w:p w:rsidR="003C1B3C" w:rsidRPr="00D34731" w:rsidRDefault="003C1B3C" w:rsidP="00F93B9D">
      <w:pPr>
        <w:jc w:val="center"/>
        <w:rPr>
          <w:color w:val="000000"/>
          <w:sz w:val="22"/>
          <w:szCs w:val="22"/>
        </w:rPr>
      </w:pPr>
      <w:r w:rsidRPr="00D34731">
        <w:rPr>
          <w:b/>
          <w:bCs/>
          <w:color w:val="000000"/>
          <w:sz w:val="22"/>
          <w:szCs w:val="22"/>
        </w:rPr>
        <w:t>Gambar 1</w:t>
      </w:r>
      <w:r w:rsidRPr="00D34731">
        <w:rPr>
          <w:i/>
          <w:iCs/>
          <w:color w:val="000000"/>
          <w:sz w:val="22"/>
          <w:szCs w:val="22"/>
        </w:rPr>
        <w:t xml:space="preserve">. </w:t>
      </w:r>
      <w:r w:rsidRPr="00D34731">
        <w:rPr>
          <w:color w:val="000000"/>
          <w:sz w:val="22"/>
          <w:szCs w:val="22"/>
        </w:rPr>
        <w:t xml:space="preserve">Sediaan Produk Serum dengan Komposit </w:t>
      </w:r>
      <w:r w:rsidRPr="00967BCE">
        <w:rPr>
          <w:i/>
          <w:color w:val="000000"/>
          <w:sz w:val="22"/>
          <w:szCs w:val="22"/>
        </w:rPr>
        <w:t>Succinic</w:t>
      </w:r>
      <w:r w:rsidRPr="00D34731">
        <w:rPr>
          <w:color w:val="000000"/>
          <w:sz w:val="22"/>
          <w:szCs w:val="22"/>
        </w:rPr>
        <w:t xml:space="preserve"> </w:t>
      </w:r>
      <w:r w:rsidR="00967BCE" w:rsidRPr="00967BCE">
        <w:rPr>
          <w:i/>
          <w:color w:val="000000"/>
          <w:sz w:val="22"/>
          <w:szCs w:val="22"/>
        </w:rPr>
        <w:t>A</w:t>
      </w:r>
      <w:r w:rsidRPr="00967BCE">
        <w:rPr>
          <w:i/>
          <w:color w:val="000000"/>
          <w:sz w:val="22"/>
          <w:szCs w:val="22"/>
        </w:rPr>
        <w:t>cid</w:t>
      </w:r>
      <w:r w:rsidRPr="00D34731">
        <w:rPr>
          <w:color w:val="000000"/>
          <w:sz w:val="22"/>
          <w:szCs w:val="22"/>
        </w:rPr>
        <w:t xml:space="preserve"> dan </w:t>
      </w:r>
      <w:r w:rsidRPr="00967BCE">
        <w:rPr>
          <w:i/>
          <w:color w:val="000000"/>
          <w:sz w:val="22"/>
          <w:szCs w:val="22"/>
        </w:rPr>
        <w:t>Symwhite377</w:t>
      </w:r>
    </w:p>
    <w:p w:rsidR="003C1B3C" w:rsidRPr="00D34731" w:rsidRDefault="003C1B3C" w:rsidP="00F93B9D">
      <w:pPr>
        <w:rPr>
          <w:color w:val="000000"/>
          <w:sz w:val="22"/>
          <w:szCs w:val="22"/>
        </w:rPr>
      </w:pPr>
    </w:p>
    <w:p w:rsidR="00967BCE" w:rsidRDefault="00967BCE">
      <w:pPr>
        <w:spacing w:after="160" w:line="259" w:lineRule="auto"/>
        <w:rPr>
          <w:b/>
          <w:sz w:val="22"/>
          <w:szCs w:val="22"/>
        </w:rPr>
      </w:pPr>
      <w:r>
        <w:rPr>
          <w:b/>
          <w:sz w:val="22"/>
          <w:szCs w:val="22"/>
        </w:rPr>
        <w:br w:type="page"/>
      </w:r>
    </w:p>
    <w:p w:rsidR="003C1B3C" w:rsidRPr="00D34731" w:rsidRDefault="003C1B3C" w:rsidP="00A73D27">
      <w:pPr>
        <w:jc w:val="center"/>
        <w:rPr>
          <w:iCs/>
          <w:sz w:val="22"/>
          <w:szCs w:val="22"/>
        </w:rPr>
      </w:pPr>
      <w:r w:rsidRPr="00D34731">
        <w:rPr>
          <w:b/>
          <w:sz w:val="22"/>
          <w:szCs w:val="22"/>
        </w:rPr>
        <w:lastRenderedPageBreak/>
        <w:t xml:space="preserve">Tabel 1. </w:t>
      </w:r>
      <w:r w:rsidRPr="00D34731">
        <w:rPr>
          <w:iCs/>
          <w:sz w:val="22"/>
          <w:szCs w:val="22"/>
        </w:rPr>
        <w:t>Hasil dan Perubahan Penggunaan Produk Serum Flek Hitam</w:t>
      </w:r>
    </w:p>
    <w:tbl>
      <w:tblPr>
        <w:tblpPr w:leftFromText="180" w:rightFromText="180" w:vertAnchor="text" w:horzAnchor="margin" w:tblpY="97"/>
        <w:tblW w:w="4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656"/>
        <w:gridCol w:w="1730"/>
      </w:tblGrid>
      <w:tr w:rsidR="00186319" w:rsidRPr="00D34731" w:rsidTr="00186319">
        <w:trPr>
          <w:trHeight w:val="800"/>
        </w:trPr>
        <w:tc>
          <w:tcPr>
            <w:tcW w:w="1528" w:type="dxa"/>
            <w:tcBorders>
              <w:top w:val="single" w:sz="4" w:space="0" w:color="auto"/>
              <w:left w:val="nil"/>
              <w:bottom w:val="nil"/>
              <w:right w:val="nil"/>
            </w:tcBorders>
            <w:shd w:val="clear" w:color="auto" w:fill="auto"/>
            <w:vAlign w:val="center"/>
          </w:tcPr>
          <w:p w:rsidR="00186319" w:rsidRPr="00D34731" w:rsidRDefault="00186319" w:rsidP="00186319">
            <w:pPr>
              <w:spacing w:before="92"/>
              <w:ind w:left="231"/>
              <w:jc w:val="center"/>
              <w:rPr>
                <w:sz w:val="22"/>
                <w:szCs w:val="22"/>
              </w:rPr>
            </w:pPr>
          </w:p>
        </w:tc>
        <w:tc>
          <w:tcPr>
            <w:tcW w:w="1656" w:type="dxa"/>
            <w:tcBorders>
              <w:left w:val="nil"/>
              <w:bottom w:val="nil"/>
              <w:right w:val="nil"/>
            </w:tcBorders>
            <w:shd w:val="clear" w:color="auto" w:fill="auto"/>
            <w:vAlign w:val="center"/>
          </w:tcPr>
          <w:p w:rsidR="00186319" w:rsidRPr="00D34731" w:rsidRDefault="00186319" w:rsidP="00186319">
            <w:pPr>
              <w:jc w:val="center"/>
              <w:rPr>
                <w:noProof/>
                <w:color w:val="000000"/>
                <w:sz w:val="22"/>
                <w:szCs w:val="22"/>
              </w:rPr>
            </w:pPr>
            <w:r>
              <w:rPr>
                <w:noProof/>
                <w:color w:val="000000"/>
                <w:sz w:val="22"/>
                <w:szCs w:val="22"/>
              </w:rPr>
              <w:t>Melasma</w:t>
            </w:r>
          </w:p>
        </w:tc>
        <w:tc>
          <w:tcPr>
            <w:tcW w:w="1730" w:type="dxa"/>
            <w:tcBorders>
              <w:left w:val="nil"/>
              <w:bottom w:val="nil"/>
              <w:right w:val="nil"/>
            </w:tcBorders>
            <w:shd w:val="clear" w:color="auto" w:fill="auto"/>
            <w:vAlign w:val="center"/>
          </w:tcPr>
          <w:p w:rsidR="00186319" w:rsidRPr="00D34731" w:rsidRDefault="00186319" w:rsidP="00186319">
            <w:pPr>
              <w:jc w:val="center"/>
              <w:rPr>
                <w:noProof/>
                <w:color w:val="000000"/>
                <w:sz w:val="22"/>
                <w:szCs w:val="22"/>
              </w:rPr>
            </w:pPr>
            <w:r>
              <w:rPr>
                <w:noProof/>
                <w:color w:val="000000"/>
                <w:sz w:val="22"/>
                <w:szCs w:val="22"/>
              </w:rPr>
              <w:t>Solar Letingo</w:t>
            </w:r>
          </w:p>
        </w:tc>
      </w:tr>
      <w:tr w:rsidR="003C1B3C" w:rsidRPr="00D34731" w:rsidTr="00E00FC5">
        <w:trPr>
          <w:trHeight w:val="1313"/>
        </w:trPr>
        <w:tc>
          <w:tcPr>
            <w:tcW w:w="1528" w:type="dxa"/>
            <w:tcBorders>
              <w:top w:val="single" w:sz="4" w:space="0" w:color="auto"/>
              <w:left w:val="nil"/>
              <w:bottom w:val="nil"/>
              <w:right w:val="nil"/>
            </w:tcBorders>
            <w:shd w:val="clear" w:color="auto" w:fill="auto"/>
          </w:tcPr>
          <w:p w:rsidR="003C1B3C" w:rsidRPr="00D34731" w:rsidRDefault="003C1B3C" w:rsidP="00F93B9D">
            <w:pPr>
              <w:spacing w:before="92"/>
              <w:ind w:left="231"/>
              <w:rPr>
                <w:sz w:val="22"/>
                <w:szCs w:val="22"/>
              </w:rPr>
            </w:pPr>
            <w:r w:rsidRPr="00D34731">
              <w:rPr>
                <w:sz w:val="22"/>
                <w:szCs w:val="22"/>
              </w:rPr>
              <w:t>Sebelum Pemakaian</w:t>
            </w:r>
          </w:p>
          <w:p w:rsidR="003C1B3C" w:rsidRPr="00D34731" w:rsidRDefault="003C1B3C" w:rsidP="00F93B9D">
            <w:pPr>
              <w:jc w:val="both"/>
              <w:rPr>
                <w:color w:val="000000"/>
                <w:sz w:val="22"/>
                <w:szCs w:val="22"/>
              </w:rPr>
            </w:pPr>
          </w:p>
          <w:p w:rsidR="003C1B3C" w:rsidRPr="00D34731" w:rsidRDefault="003C1B3C" w:rsidP="00F93B9D">
            <w:pPr>
              <w:jc w:val="center"/>
              <w:rPr>
                <w:sz w:val="22"/>
                <w:szCs w:val="22"/>
              </w:rPr>
            </w:pPr>
          </w:p>
        </w:tc>
        <w:tc>
          <w:tcPr>
            <w:tcW w:w="1656" w:type="dxa"/>
            <w:tcBorders>
              <w:left w:val="nil"/>
              <w:bottom w:val="nil"/>
              <w:right w:val="nil"/>
            </w:tcBorders>
            <w:shd w:val="clear" w:color="auto" w:fill="auto"/>
          </w:tcPr>
          <w:p w:rsidR="003C1B3C" w:rsidRPr="00D34731" w:rsidRDefault="003C1B3C" w:rsidP="00F93B9D">
            <w:pPr>
              <w:jc w:val="both"/>
              <w:rPr>
                <w:noProof/>
                <w:color w:val="000000"/>
                <w:sz w:val="22"/>
                <w:szCs w:val="22"/>
              </w:rPr>
            </w:pPr>
          </w:p>
          <w:p w:rsidR="003C1B3C" w:rsidRPr="00D34731" w:rsidRDefault="003C1B3C" w:rsidP="00F93B9D">
            <w:pPr>
              <w:jc w:val="both"/>
              <w:rPr>
                <w:color w:val="000000"/>
                <w:sz w:val="22"/>
                <w:szCs w:val="22"/>
              </w:rPr>
            </w:pPr>
            <w:r w:rsidRPr="00D34731">
              <w:rPr>
                <w:noProof/>
                <w:color w:val="000000"/>
                <w:sz w:val="22"/>
                <w:szCs w:val="22"/>
              </w:rPr>
              <w:drawing>
                <wp:inline distT="0" distB="0" distL="0" distR="0">
                  <wp:extent cx="848995" cy="718185"/>
                  <wp:effectExtent l="0" t="0" r="825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8995" cy="718185"/>
                          </a:xfrm>
                          <a:prstGeom prst="rect">
                            <a:avLst/>
                          </a:prstGeom>
                          <a:noFill/>
                          <a:ln>
                            <a:noFill/>
                          </a:ln>
                        </pic:spPr>
                      </pic:pic>
                    </a:graphicData>
                  </a:graphic>
                </wp:inline>
              </w:drawing>
            </w:r>
          </w:p>
          <w:p w:rsidR="003C1B3C" w:rsidRPr="00D34731" w:rsidRDefault="003C1B3C" w:rsidP="00F93B9D">
            <w:pPr>
              <w:jc w:val="both"/>
              <w:rPr>
                <w:color w:val="000000"/>
                <w:sz w:val="22"/>
                <w:szCs w:val="22"/>
              </w:rPr>
            </w:pPr>
          </w:p>
        </w:tc>
        <w:tc>
          <w:tcPr>
            <w:tcW w:w="1730" w:type="dxa"/>
            <w:tcBorders>
              <w:left w:val="nil"/>
              <w:bottom w:val="nil"/>
              <w:right w:val="nil"/>
            </w:tcBorders>
            <w:shd w:val="clear" w:color="auto" w:fill="auto"/>
          </w:tcPr>
          <w:p w:rsidR="003C1B3C" w:rsidRPr="00D34731" w:rsidRDefault="003C1B3C" w:rsidP="00F93B9D">
            <w:pPr>
              <w:jc w:val="both"/>
              <w:rPr>
                <w:noProof/>
                <w:color w:val="000000"/>
                <w:sz w:val="22"/>
                <w:szCs w:val="22"/>
              </w:rPr>
            </w:pPr>
          </w:p>
          <w:p w:rsidR="003C1B3C" w:rsidRPr="00D34731" w:rsidRDefault="003C1B3C" w:rsidP="00F93B9D">
            <w:pPr>
              <w:jc w:val="both"/>
              <w:rPr>
                <w:color w:val="000000"/>
                <w:sz w:val="22"/>
                <w:szCs w:val="22"/>
              </w:rPr>
            </w:pPr>
            <w:r w:rsidRPr="00D34731">
              <w:rPr>
                <w:noProof/>
                <w:color w:val="000000"/>
                <w:sz w:val="22"/>
                <w:szCs w:val="22"/>
              </w:rPr>
              <w:drawing>
                <wp:inline distT="0" distB="0" distL="0" distR="0">
                  <wp:extent cx="819150" cy="1133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1133475"/>
                          </a:xfrm>
                          <a:prstGeom prst="rect">
                            <a:avLst/>
                          </a:prstGeom>
                          <a:noFill/>
                        </pic:spPr>
                      </pic:pic>
                    </a:graphicData>
                  </a:graphic>
                </wp:inline>
              </w:drawing>
            </w:r>
          </w:p>
        </w:tc>
      </w:tr>
      <w:tr w:rsidR="003C1B3C" w:rsidRPr="00D34731" w:rsidTr="00E00FC5">
        <w:trPr>
          <w:trHeight w:val="1841"/>
        </w:trPr>
        <w:tc>
          <w:tcPr>
            <w:tcW w:w="1528" w:type="dxa"/>
            <w:tcBorders>
              <w:top w:val="nil"/>
              <w:left w:val="nil"/>
              <w:bottom w:val="nil"/>
              <w:right w:val="nil"/>
            </w:tcBorders>
            <w:shd w:val="clear" w:color="auto" w:fill="auto"/>
          </w:tcPr>
          <w:p w:rsidR="003C1B3C" w:rsidRPr="00D34731" w:rsidRDefault="003C1B3C" w:rsidP="00F93B9D">
            <w:pPr>
              <w:jc w:val="both"/>
              <w:rPr>
                <w:color w:val="000000"/>
                <w:sz w:val="22"/>
                <w:szCs w:val="22"/>
              </w:rPr>
            </w:pPr>
            <w:r w:rsidRPr="00D34731">
              <w:rPr>
                <w:color w:val="000000"/>
                <w:sz w:val="22"/>
                <w:szCs w:val="22"/>
              </w:rPr>
              <w:t>Minggu Ke-2</w:t>
            </w:r>
          </w:p>
        </w:tc>
        <w:tc>
          <w:tcPr>
            <w:tcW w:w="1656" w:type="dxa"/>
            <w:tcBorders>
              <w:top w:val="nil"/>
              <w:left w:val="nil"/>
              <w:bottom w:val="nil"/>
              <w:right w:val="nil"/>
            </w:tcBorders>
            <w:shd w:val="clear" w:color="auto" w:fill="auto"/>
          </w:tcPr>
          <w:p w:rsidR="003C1B3C" w:rsidRPr="00D34731" w:rsidRDefault="003C1B3C" w:rsidP="00F93B9D">
            <w:pPr>
              <w:jc w:val="both"/>
              <w:rPr>
                <w:color w:val="000000"/>
                <w:sz w:val="22"/>
                <w:szCs w:val="22"/>
              </w:rPr>
            </w:pPr>
            <w:r w:rsidRPr="00D34731">
              <w:rPr>
                <w:noProof/>
                <w:color w:val="000000"/>
                <w:sz w:val="22"/>
                <w:szCs w:val="22"/>
              </w:rPr>
              <w:drawing>
                <wp:inline distT="0" distB="0" distL="0" distR="0">
                  <wp:extent cx="822325" cy="92773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325" cy="927735"/>
                          </a:xfrm>
                          <a:prstGeom prst="rect">
                            <a:avLst/>
                          </a:prstGeom>
                          <a:noFill/>
                        </pic:spPr>
                      </pic:pic>
                    </a:graphicData>
                  </a:graphic>
                </wp:inline>
              </w:drawing>
            </w:r>
          </w:p>
          <w:p w:rsidR="003C1B3C" w:rsidRPr="00D34731" w:rsidRDefault="003C1B3C" w:rsidP="00F93B9D">
            <w:pPr>
              <w:jc w:val="both"/>
              <w:rPr>
                <w:color w:val="000000"/>
                <w:sz w:val="22"/>
                <w:szCs w:val="22"/>
              </w:rPr>
            </w:pPr>
          </w:p>
          <w:p w:rsidR="003C1B3C" w:rsidRPr="00D34731" w:rsidRDefault="003C1B3C" w:rsidP="00F93B9D">
            <w:pPr>
              <w:jc w:val="both"/>
              <w:rPr>
                <w:color w:val="000000"/>
                <w:sz w:val="22"/>
                <w:szCs w:val="22"/>
              </w:rPr>
            </w:pPr>
          </w:p>
        </w:tc>
        <w:tc>
          <w:tcPr>
            <w:tcW w:w="1730" w:type="dxa"/>
            <w:tcBorders>
              <w:top w:val="nil"/>
              <w:left w:val="nil"/>
              <w:bottom w:val="nil"/>
              <w:right w:val="nil"/>
            </w:tcBorders>
            <w:shd w:val="clear" w:color="auto" w:fill="auto"/>
          </w:tcPr>
          <w:p w:rsidR="003C1B3C" w:rsidRPr="00D34731" w:rsidRDefault="003C1B3C" w:rsidP="00F93B9D">
            <w:pPr>
              <w:jc w:val="both"/>
              <w:rPr>
                <w:color w:val="000000"/>
                <w:sz w:val="22"/>
                <w:szCs w:val="22"/>
              </w:rPr>
            </w:pPr>
          </w:p>
          <w:p w:rsidR="003C1B3C" w:rsidRPr="00D34731" w:rsidRDefault="003C1B3C" w:rsidP="00F93B9D">
            <w:pPr>
              <w:jc w:val="both"/>
              <w:rPr>
                <w:color w:val="000000"/>
                <w:sz w:val="22"/>
                <w:szCs w:val="22"/>
              </w:rPr>
            </w:pPr>
          </w:p>
        </w:tc>
      </w:tr>
      <w:tr w:rsidR="003C1B3C" w:rsidRPr="00D34731" w:rsidTr="00E00FC5">
        <w:trPr>
          <w:trHeight w:val="1841"/>
        </w:trPr>
        <w:tc>
          <w:tcPr>
            <w:tcW w:w="1528" w:type="dxa"/>
            <w:tcBorders>
              <w:top w:val="nil"/>
              <w:left w:val="nil"/>
              <w:bottom w:val="nil"/>
              <w:right w:val="nil"/>
            </w:tcBorders>
            <w:shd w:val="clear" w:color="auto" w:fill="auto"/>
          </w:tcPr>
          <w:p w:rsidR="003C1B3C" w:rsidRPr="00D34731" w:rsidRDefault="003C1B3C" w:rsidP="00F93B9D">
            <w:pPr>
              <w:jc w:val="both"/>
              <w:rPr>
                <w:sz w:val="22"/>
                <w:szCs w:val="22"/>
              </w:rPr>
            </w:pPr>
            <w:r w:rsidRPr="00D34731">
              <w:rPr>
                <w:sz w:val="22"/>
                <w:szCs w:val="22"/>
              </w:rPr>
              <w:t>Minggu Ke-3</w:t>
            </w:r>
          </w:p>
        </w:tc>
        <w:tc>
          <w:tcPr>
            <w:tcW w:w="1656" w:type="dxa"/>
            <w:tcBorders>
              <w:top w:val="nil"/>
              <w:left w:val="nil"/>
              <w:bottom w:val="nil"/>
              <w:right w:val="nil"/>
            </w:tcBorders>
            <w:shd w:val="clear" w:color="auto" w:fill="auto"/>
          </w:tcPr>
          <w:p w:rsidR="003C1B3C" w:rsidRPr="00D34731" w:rsidRDefault="003C1B3C" w:rsidP="00F93B9D">
            <w:pPr>
              <w:jc w:val="both"/>
              <w:rPr>
                <w:color w:val="000000"/>
                <w:sz w:val="22"/>
                <w:szCs w:val="22"/>
              </w:rPr>
            </w:pPr>
            <w:r w:rsidRPr="00D34731">
              <w:rPr>
                <w:noProof/>
                <w:color w:val="000000"/>
                <w:sz w:val="22"/>
                <w:szCs w:val="22"/>
              </w:rPr>
              <w:drawing>
                <wp:inline distT="0" distB="0" distL="0" distR="0">
                  <wp:extent cx="812800" cy="1002665"/>
                  <wp:effectExtent l="0" t="0" r="635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2800" cy="1002665"/>
                          </a:xfrm>
                          <a:prstGeom prst="rect">
                            <a:avLst/>
                          </a:prstGeom>
                          <a:noFill/>
                        </pic:spPr>
                      </pic:pic>
                    </a:graphicData>
                  </a:graphic>
                </wp:inline>
              </w:drawing>
            </w:r>
          </w:p>
        </w:tc>
        <w:tc>
          <w:tcPr>
            <w:tcW w:w="1730" w:type="dxa"/>
            <w:tcBorders>
              <w:top w:val="nil"/>
              <w:left w:val="nil"/>
              <w:bottom w:val="nil"/>
              <w:right w:val="nil"/>
            </w:tcBorders>
            <w:shd w:val="clear" w:color="auto" w:fill="auto"/>
          </w:tcPr>
          <w:p w:rsidR="003C1B3C" w:rsidRPr="00D34731" w:rsidRDefault="003C1B3C" w:rsidP="00F93B9D">
            <w:pPr>
              <w:jc w:val="both"/>
              <w:rPr>
                <w:color w:val="000000"/>
                <w:sz w:val="22"/>
                <w:szCs w:val="22"/>
              </w:rPr>
            </w:pPr>
            <w:r w:rsidRPr="00D34731">
              <w:rPr>
                <w:noProof/>
                <w:color w:val="000000"/>
                <w:sz w:val="22"/>
                <w:szCs w:val="22"/>
              </w:rPr>
              <w:drawing>
                <wp:inline distT="0" distB="0" distL="0" distR="0">
                  <wp:extent cx="848995" cy="111061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8995" cy="1110615"/>
                          </a:xfrm>
                          <a:prstGeom prst="rect">
                            <a:avLst/>
                          </a:prstGeom>
                          <a:noFill/>
                          <a:ln>
                            <a:noFill/>
                          </a:ln>
                        </pic:spPr>
                      </pic:pic>
                    </a:graphicData>
                  </a:graphic>
                </wp:inline>
              </w:drawing>
            </w:r>
          </w:p>
        </w:tc>
      </w:tr>
      <w:tr w:rsidR="003C1B3C" w:rsidRPr="00D34731" w:rsidTr="00E00FC5">
        <w:trPr>
          <w:trHeight w:val="1841"/>
        </w:trPr>
        <w:tc>
          <w:tcPr>
            <w:tcW w:w="1528" w:type="dxa"/>
            <w:tcBorders>
              <w:top w:val="nil"/>
              <w:left w:val="nil"/>
              <w:bottom w:val="nil"/>
              <w:right w:val="nil"/>
            </w:tcBorders>
            <w:shd w:val="clear" w:color="auto" w:fill="auto"/>
          </w:tcPr>
          <w:p w:rsidR="003C1B3C" w:rsidRPr="00D34731" w:rsidRDefault="003C1B3C" w:rsidP="00F93B9D">
            <w:pPr>
              <w:jc w:val="both"/>
              <w:rPr>
                <w:sz w:val="22"/>
                <w:szCs w:val="22"/>
              </w:rPr>
            </w:pPr>
            <w:r w:rsidRPr="00D34731">
              <w:rPr>
                <w:sz w:val="22"/>
                <w:szCs w:val="22"/>
              </w:rPr>
              <w:t>Minggu Ke-4</w:t>
            </w:r>
          </w:p>
        </w:tc>
        <w:tc>
          <w:tcPr>
            <w:tcW w:w="1656" w:type="dxa"/>
            <w:tcBorders>
              <w:top w:val="nil"/>
              <w:left w:val="nil"/>
              <w:bottom w:val="nil"/>
              <w:right w:val="nil"/>
            </w:tcBorders>
            <w:shd w:val="clear" w:color="auto" w:fill="auto"/>
          </w:tcPr>
          <w:p w:rsidR="003C1B3C" w:rsidRPr="00D34731" w:rsidRDefault="003C1B3C" w:rsidP="00F93B9D">
            <w:pPr>
              <w:jc w:val="both"/>
              <w:rPr>
                <w:color w:val="000000"/>
                <w:sz w:val="22"/>
                <w:szCs w:val="22"/>
              </w:rPr>
            </w:pPr>
            <w:r w:rsidRPr="00D34731">
              <w:rPr>
                <w:noProof/>
                <w:color w:val="000000"/>
                <w:sz w:val="22"/>
                <w:szCs w:val="22"/>
              </w:rPr>
              <w:drawing>
                <wp:inline distT="0" distB="0" distL="0" distR="0">
                  <wp:extent cx="802005" cy="8978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2005" cy="897890"/>
                          </a:xfrm>
                          <a:prstGeom prst="rect">
                            <a:avLst/>
                          </a:prstGeom>
                          <a:noFill/>
                        </pic:spPr>
                      </pic:pic>
                    </a:graphicData>
                  </a:graphic>
                </wp:inline>
              </w:drawing>
            </w:r>
          </w:p>
        </w:tc>
        <w:tc>
          <w:tcPr>
            <w:tcW w:w="1730" w:type="dxa"/>
            <w:tcBorders>
              <w:top w:val="nil"/>
              <w:left w:val="nil"/>
              <w:bottom w:val="nil"/>
              <w:right w:val="nil"/>
            </w:tcBorders>
            <w:shd w:val="clear" w:color="auto" w:fill="auto"/>
          </w:tcPr>
          <w:p w:rsidR="003C1B3C" w:rsidRPr="00D34731" w:rsidRDefault="003C1B3C" w:rsidP="00F93B9D">
            <w:pPr>
              <w:jc w:val="both"/>
              <w:rPr>
                <w:color w:val="000000"/>
                <w:sz w:val="22"/>
                <w:szCs w:val="22"/>
              </w:rPr>
            </w:pPr>
          </w:p>
        </w:tc>
      </w:tr>
    </w:tbl>
    <w:p w:rsidR="003C1B3C" w:rsidRPr="00D34731" w:rsidRDefault="003C1B3C" w:rsidP="00F93B9D">
      <w:pPr>
        <w:pStyle w:val="Heading2"/>
        <w:spacing w:before="0" w:after="0"/>
        <w:ind w:firstLine="720"/>
        <w:jc w:val="both"/>
        <w:rPr>
          <w:rFonts w:ascii="Times New Roman" w:hAnsi="Times New Roman" w:cs="Times New Roman"/>
          <w:b w:val="0"/>
          <w:i w:val="0"/>
          <w:iCs w:val="0"/>
          <w:sz w:val="22"/>
          <w:szCs w:val="22"/>
        </w:rPr>
      </w:pPr>
      <w:r w:rsidRPr="00D34731">
        <w:rPr>
          <w:rFonts w:ascii="Times New Roman" w:hAnsi="Times New Roman" w:cs="Times New Roman"/>
          <w:b w:val="0"/>
          <w:i w:val="0"/>
          <w:iCs w:val="0"/>
          <w:sz w:val="22"/>
          <w:szCs w:val="22"/>
        </w:rPr>
        <w:t xml:space="preserve">Berdasarkan </w:t>
      </w:r>
      <w:r w:rsidR="00A73D27">
        <w:rPr>
          <w:rFonts w:ascii="Times New Roman" w:hAnsi="Times New Roman" w:cs="Times New Roman"/>
          <w:b w:val="0"/>
          <w:i w:val="0"/>
          <w:iCs w:val="0"/>
          <w:sz w:val="22"/>
          <w:szCs w:val="22"/>
        </w:rPr>
        <w:t>T</w:t>
      </w:r>
      <w:r w:rsidRPr="00D34731">
        <w:rPr>
          <w:rFonts w:ascii="Times New Roman" w:hAnsi="Times New Roman" w:cs="Times New Roman"/>
          <w:b w:val="0"/>
          <w:i w:val="0"/>
          <w:iCs w:val="0"/>
          <w:sz w:val="22"/>
          <w:szCs w:val="22"/>
        </w:rPr>
        <w:t xml:space="preserve">abel 1 didapatkan hasil yaitu gambar pertama baris pertama menunjukan seseorang penderita melasma yang disebabkan oleh penggunaan produk dengan kandungan hidroquinon dan merkuri pada skincare yang digunakan sebelumnya akibatnya pasien mengalami panas dan gatal di sekitar flek tersebut. Gambar kedua baris pertama yaitu menunjukan kondisi seseorang tersebut mengalami perubahan di dua minggu pertama pemakaian serum flek dengan komposit </w:t>
      </w:r>
      <w:r w:rsidRPr="00186319">
        <w:rPr>
          <w:rFonts w:ascii="Times New Roman" w:hAnsi="Times New Roman" w:cs="Times New Roman"/>
          <w:b w:val="0"/>
          <w:iCs w:val="0"/>
          <w:sz w:val="22"/>
          <w:szCs w:val="22"/>
        </w:rPr>
        <w:t>succinic acid</w:t>
      </w:r>
      <w:r w:rsidRPr="00D34731">
        <w:rPr>
          <w:rFonts w:ascii="Times New Roman" w:hAnsi="Times New Roman" w:cs="Times New Roman"/>
          <w:b w:val="0"/>
          <w:i w:val="0"/>
          <w:iCs w:val="0"/>
          <w:sz w:val="22"/>
          <w:szCs w:val="22"/>
        </w:rPr>
        <w:t xml:space="preserve"> dan </w:t>
      </w:r>
      <w:r w:rsidRPr="00186319">
        <w:rPr>
          <w:rFonts w:ascii="Times New Roman" w:hAnsi="Times New Roman" w:cs="Times New Roman"/>
          <w:b w:val="0"/>
          <w:iCs w:val="0"/>
          <w:sz w:val="22"/>
          <w:szCs w:val="22"/>
        </w:rPr>
        <w:t>symwhite</w:t>
      </w:r>
      <w:r w:rsidRPr="00D34731">
        <w:rPr>
          <w:rFonts w:ascii="Times New Roman" w:hAnsi="Times New Roman" w:cs="Times New Roman"/>
          <w:b w:val="0"/>
          <w:i w:val="0"/>
          <w:iCs w:val="0"/>
          <w:sz w:val="22"/>
          <w:szCs w:val="22"/>
        </w:rPr>
        <w:t xml:space="preserve"> 377 dimana flek hitam tersebut sedikit memudar. Gambar ketiga baris pertama yaitu menunjukan kondisi pemakaian selama empat minggu pertama seseorang penderita melasma tersebut dan mengalami perubahan yang cukup signifikan pemakaian serum flek dengan komposit </w:t>
      </w:r>
      <w:r w:rsidRPr="00186319">
        <w:rPr>
          <w:rFonts w:ascii="Times New Roman" w:hAnsi="Times New Roman" w:cs="Times New Roman"/>
          <w:b w:val="0"/>
          <w:iCs w:val="0"/>
          <w:sz w:val="22"/>
          <w:szCs w:val="22"/>
        </w:rPr>
        <w:t>succinic acid</w:t>
      </w:r>
      <w:r w:rsidRPr="00D34731">
        <w:rPr>
          <w:rFonts w:ascii="Times New Roman" w:hAnsi="Times New Roman" w:cs="Times New Roman"/>
          <w:b w:val="0"/>
          <w:i w:val="0"/>
          <w:iCs w:val="0"/>
          <w:sz w:val="22"/>
          <w:szCs w:val="22"/>
        </w:rPr>
        <w:t xml:space="preserve"> dan </w:t>
      </w:r>
      <w:r w:rsidRPr="00186319">
        <w:rPr>
          <w:rFonts w:ascii="Times New Roman" w:hAnsi="Times New Roman" w:cs="Times New Roman"/>
          <w:b w:val="0"/>
          <w:iCs w:val="0"/>
          <w:sz w:val="22"/>
          <w:szCs w:val="22"/>
        </w:rPr>
        <w:t>symwhite</w:t>
      </w:r>
      <w:r w:rsidRPr="00D34731">
        <w:rPr>
          <w:rFonts w:ascii="Times New Roman" w:hAnsi="Times New Roman" w:cs="Times New Roman"/>
          <w:b w:val="0"/>
          <w:i w:val="0"/>
          <w:iCs w:val="0"/>
          <w:sz w:val="22"/>
          <w:szCs w:val="22"/>
        </w:rPr>
        <w:t xml:space="preserve"> 377. Gambar </w:t>
      </w:r>
      <w:r w:rsidRPr="00D34731">
        <w:rPr>
          <w:rFonts w:ascii="Times New Roman" w:hAnsi="Times New Roman" w:cs="Times New Roman"/>
          <w:b w:val="0"/>
          <w:i w:val="0"/>
          <w:iCs w:val="0"/>
          <w:sz w:val="22"/>
          <w:szCs w:val="22"/>
        </w:rPr>
        <w:t xml:space="preserve">keempat baris pertama yaitu menunjukan kondisi pemakaian selama enam minggu pertama seseorang penderita melasma tersebut dan mengalami perubahan yang sangat signifikan pemakaian serum flek dengan komposit </w:t>
      </w:r>
      <w:r w:rsidRPr="00186319">
        <w:rPr>
          <w:rFonts w:ascii="Times New Roman" w:hAnsi="Times New Roman" w:cs="Times New Roman"/>
          <w:b w:val="0"/>
          <w:iCs w:val="0"/>
          <w:sz w:val="22"/>
          <w:szCs w:val="22"/>
        </w:rPr>
        <w:t>succinic acid</w:t>
      </w:r>
      <w:r w:rsidRPr="00D34731">
        <w:rPr>
          <w:rFonts w:ascii="Times New Roman" w:hAnsi="Times New Roman" w:cs="Times New Roman"/>
          <w:b w:val="0"/>
          <w:i w:val="0"/>
          <w:iCs w:val="0"/>
          <w:sz w:val="22"/>
          <w:szCs w:val="22"/>
        </w:rPr>
        <w:t xml:space="preserve"> dan </w:t>
      </w:r>
      <w:r w:rsidRPr="00186319">
        <w:rPr>
          <w:rFonts w:ascii="Times New Roman" w:hAnsi="Times New Roman" w:cs="Times New Roman"/>
          <w:b w:val="0"/>
          <w:iCs w:val="0"/>
          <w:sz w:val="22"/>
          <w:szCs w:val="22"/>
        </w:rPr>
        <w:t>symwhite</w:t>
      </w:r>
      <w:r w:rsidRPr="00D34731">
        <w:rPr>
          <w:rFonts w:ascii="Times New Roman" w:hAnsi="Times New Roman" w:cs="Times New Roman"/>
          <w:b w:val="0"/>
          <w:i w:val="0"/>
          <w:iCs w:val="0"/>
          <w:sz w:val="22"/>
          <w:szCs w:val="22"/>
        </w:rPr>
        <w:t xml:space="preserve"> 377 dimana flek tersebut memudar dan hampir tidak terlihat serta kulit wajah tampak lebih cerah. Gambar pertama baris ke dua merupakan menunjukan seseorang penderita solar letinggo yang disebabkan oleh paparan sinar UV yang berlebih dan tidak memakai </w:t>
      </w:r>
      <w:r w:rsidRPr="00186319">
        <w:rPr>
          <w:rFonts w:ascii="Times New Roman" w:hAnsi="Times New Roman" w:cs="Times New Roman"/>
          <w:b w:val="0"/>
          <w:iCs w:val="0"/>
          <w:sz w:val="22"/>
          <w:szCs w:val="22"/>
        </w:rPr>
        <w:t>sunscreen</w:t>
      </w:r>
      <w:r w:rsidRPr="00D34731">
        <w:rPr>
          <w:rFonts w:ascii="Times New Roman" w:hAnsi="Times New Roman" w:cs="Times New Roman"/>
          <w:b w:val="0"/>
          <w:i w:val="0"/>
          <w:iCs w:val="0"/>
          <w:sz w:val="22"/>
          <w:szCs w:val="22"/>
        </w:rPr>
        <w:t xml:space="preserve"> sehingga penderita mengalami rasa terbakar. Gambar kedua baris kedua yaitu menunjukan kondisi pemakaian selama emapat minggu pertama </w:t>
      </w:r>
      <w:r w:rsidR="00186319">
        <w:rPr>
          <w:rFonts w:ascii="Times New Roman" w:hAnsi="Times New Roman" w:cs="Times New Roman"/>
          <w:b w:val="0"/>
          <w:i w:val="0"/>
          <w:iCs w:val="0"/>
          <w:sz w:val="22"/>
          <w:szCs w:val="22"/>
        </w:rPr>
        <w:t>seorang penderita solar letting</w:t>
      </w:r>
      <w:r w:rsidRPr="00D34731">
        <w:rPr>
          <w:rFonts w:ascii="Times New Roman" w:hAnsi="Times New Roman" w:cs="Times New Roman"/>
          <w:b w:val="0"/>
          <w:i w:val="0"/>
          <w:iCs w:val="0"/>
          <w:sz w:val="22"/>
          <w:szCs w:val="22"/>
        </w:rPr>
        <w:t xml:space="preserve">o tersebut dan mengalami perubahan yang cukup signifikan pemakaian serum flek dengan komposit </w:t>
      </w:r>
      <w:r w:rsidRPr="00186319">
        <w:rPr>
          <w:rFonts w:ascii="Times New Roman" w:hAnsi="Times New Roman" w:cs="Times New Roman"/>
          <w:b w:val="0"/>
          <w:iCs w:val="0"/>
          <w:sz w:val="22"/>
          <w:szCs w:val="22"/>
        </w:rPr>
        <w:t>succinic acid</w:t>
      </w:r>
      <w:r w:rsidRPr="00D34731">
        <w:rPr>
          <w:rFonts w:ascii="Times New Roman" w:hAnsi="Times New Roman" w:cs="Times New Roman"/>
          <w:b w:val="0"/>
          <w:i w:val="0"/>
          <w:iCs w:val="0"/>
          <w:sz w:val="22"/>
          <w:szCs w:val="22"/>
        </w:rPr>
        <w:t xml:space="preserve"> dan </w:t>
      </w:r>
      <w:r w:rsidRPr="00186319">
        <w:rPr>
          <w:rFonts w:ascii="Times New Roman" w:hAnsi="Times New Roman" w:cs="Times New Roman"/>
          <w:b w:val="0"/>
          <w:iCs w:val="0"/>
          <w:sz w:val="22"/>
          <w:szCs w:val="22"/>
        </w:rPr>
        <w:t>symwhite</w:t>
      </w:r>
      <w:r w:rsidRPr="00D34731">
        <w:rPr>
          <w:rFonts w:ascii="Times New Roman" w:hAnsi="Times New Roman" w:cs="Times New Roman"/>
          <w:b w:val="0"/>
          <w:i w:val="0"/>
          <w:iCs w:val="0"/>
          <w:sz w:val="22"/>
          <w:szCs w:val="22"/>
        </w:rPr>
        <w:t xml:space="preserve"> 377 dimana flek hitam tersamarkan.</w:t>
      </w:r>
    </w:p>
    <w:p w:rsidR="003C1B3C" w:rsidRPr="00D34731" w:rsidRDefault="003C1B3C" w:rsidP="00F93B9D">
      <w:pPr>
        <w:ind w:firstLine="720"/>
        <w:jc w:val="both"/>
        <w:rPr>
          <w:iCs/>
          <w:sz w:val="22"/>
          <w:szCs w:val="22"/>
        </w:rPr>
      </w:pPr>
      <w:r w:rsidRPr="00D34731">
        <w:rPr>
          <w:iCs/>
          <w:sz w:val="22"/>
          <w:szCs w:val="22"/>
        </w:rPr>
        <w:t xml:space="preserve">Serum dengan komposit </w:t>
      </w:r>
      <w:r w:rsidRPr="00186319">
        <w:rPr>
          <w:i/>
          <w:iCs/>
          <w:sz w:val="22"/>
          <w:szCs w:val="22"/>
        </w:rPr>
        <w:t>succinic acid</w:t>
      </w:r>
      <w:r w:rsidRPr="00D34731">
        <w:rPr>
          <w:iCs/>
          <w:sz w:val="22"/>
          <w:szCs w:val="22"/>
        </w:rPr>
        <w:t xml:space="preserve"> dan </w:t>
      </w:r>
      <w:r w:rsidRPr="00186319">
        <w:rPr>
          <w:i/>
          <w:iCs/>
          <w:sz w:val="22"/>
          <w:szCs w:val="22"/>
        </w:rPr>
        <w:t>symwhite</w:t>
      </w:r>
      <w:r w:rsidRPr="00D34731">
        <w:rPr>
          <w:iCs/>
          <w:sz w:val="22"/>
          <w:szCs w:val="22"/>
        </w:rPr>
        <w:t xml:space="preserve"> </w:t>
      </w:r>
      <w:r w:rsidR="00186319">
        <w:rPr>
          <w:iCs/>
          <w:sz w:val="22"/>
          <w:szCs w:val="22"/>
        </w:rPr>
        <w:t xml:space="preserve">377 </w:t>
      </w:r>
      <w:r w:rsidRPr="00D34731">
        <w:rPr>
          <w:iCs/>
          <w:sz w:val="22"/>
          <w:szCs w:val="22"/>
        </w:rPr>
        <w:t>diproduksi dengan tujuan menyamarkan flek hitam terutama pada pe</w:t>
      </w:r>
      <w:r w:rsidR="00186319">
        <w:rPr>
          <w:iCs/>
          <w:sz w:val="22"/>
          <w:szCs w:val="22"/>
        </w:rPr>
        <w:t>nderita melasma dan solar letin</w:t>
      </w:r>
      <w:r w:rsidRPr="00D34731">
        <w:rPr>
          <w:iCs/>
          <w:sz w:val="22"/>
          <w:szCs w:val="22"/>
        </w:rPr>
        <w:t xml:space="preserve">go. Komposit yang digunakan pada serum tersebut merupakan memiliki senyawa agen untuk mengatasi hiperpigmentasi dan anti inflamasi pada wajah seperti halnya </w:t>
      </w:r>
      <w:r w:rsidRPr="00186319">
        <w:rPr>
          <w:i/>
          <w:iCs/>
          <w:sz w:val="22"/>
          <w:szCs w:val="22"/>
        </w:rPr>
        <w:t>succinic acid</w:t>
      </w:r>
      <w:r w:rsidRPr="00D34731">
        <w:rPr>
          <w:iCs/>
          <w:sz w:val="22"/>
          <w:szCs w:val="22"/>
        </w:rPr>
        <w:t xml:space="preserve"> dan </w:t>
      </w:r>
      <w:r w:rsidRPr="00186319">
        <w:rPr>
          <w:i/>
          <w:iCs/>
          <w:sz w:val="22"/>
          <w:szCs w:val="22"/>
        </w:rPr>
        <w:t>symwhite</w:t>
      </w:r>
      <w:r w:rsidR="00186319">
        <w:rPr>
          <w:iCs/>
          <w:sz w:val="22"/>
          <w:szCs w:val="22"/>
        </w:rPr>
        <w:t xml:space="preserve"> 377. Maka dari itu, p</w:t>
      </w:r>
      <w:r w:rsidRPr="00D34731">
        <w:rPr>
          <w:iCs/>
          <w:sz w:val="22"/>
          <w:szCs w:val="22"/>
        </w:rPr>
        <w:t xml:space="preserve">emilihan komposit kedua bahan tersebut dan menjadi satu bentuk sediaan produk dapat dianggap mampu untuk mengatasi gejala flek hitam tersebut. Pemilihan penggunaan bahan </w:t>
      </w:r>
      <w:r w:rsidRPr="00186319">
        <w:rPr>
          <w:i/>
          <w:iCs/>
          <w:sz w:val="22"/>
          <w:szCs w:val="22"/>
        </w:rPr>
        <w:t>succinic acid</w:t>
      </w:r>
      <w:r w:rsidRPr="00D34731">
        <w:rPr>
          <w:iCs/>
          <w:sz w:val="22"/>
          <w:szCs w:val="22"/>
        </w:rPr>
        <w:t xml:space="preserve"> pada serum ini yaitu karena </w:t>
      </w:r>
      <w:r w:rsidRPr="00186319">
        <w:rPr>
          <w:i/>
          <w:iCs/>
          <w:sz w:val="22"/>
          <w:szCs w:val="22"/>
        </w:rPr>
        <w:t>succinic acid</w:t>
      </w:r>
      <w:r w:rsidRPr="00D34731">
        <w:rPr>
          <w:iCs/>
          <w:sz w:val="22"/>
          <w:szCs w:val="22"/>
        </w:rPr>
        <w:t xml:space="preserve"> adalah senyawa alami dari tanaman yang bersifat anti- inflamasi, </w:t>
      </w:r>
      <w:r w:rsidRPr="00186319">
        <w:rPr>
          <w:i/>
          <w:iCs/>
          <w:sz w:val="22"/>
          <w:szCs w:val="22"/>
        </w:rPr>
        <w:t>anti</w:t>
      </w:r>
      <w:r w:rsidRPr="00D34731">
        <w:rPr>
          <w:iCs/>
          <w:sz w:val="22"/>
          <w:szCs w:val="22"/>
        </w:rPr>
        <w:t>-</w:t>
      </w:r>
      <w:r w:rsidRPr="00186319">
        <w:rPr>
          <w:i/>
          <w:iCs/>
          <w:sz w:val="22"/>
          <w:szCs w:val="22"/>
        </w:rPr>
        <w:t>microbial</w:t>
      </w:r>
      <w:r w:rsidRPr="00D34731">
        <w:rPr>
          <w:iCs/>
          <w:sz w:val="22"/>
          <w:szCs w:val="22"/>
        </w:rPr>
        <w:t xml:space="preserve">, serta tinggi akan antioksidan yang diperoleh dari amber atau tebu sehingga dapat mengurangi peradangan pada kulit seperti jerawat dan kemerahan juga dapat melindungi kulit dari kerusakan akibat radikal bebas dan polusi [9]. </w:t>
      </w:r>
      <w:r w:rsidRPr="00186319">
        <w:rPr>
          <w:i/>
          <w:iCs/>
          <w:sz w:val="22"/>
          <w:szCs w:val="22"/>
        </w:rPr>
        <w:t xml:space="preserve">Succinic acid </w:t>
      </w:r>
      <w:r w:rsidRPr="00D34731">
        <w:rPr>
          <w:iCs/>
          <w:sz w:val="22"/>
          <w:szCs w:val="22"/>
        </w:rPr>
        <w:t xml:space="preserve">dapat merangsang regenerasi sel-sel kulit baru, sehingga membantu mempercepat proses penyembuhan luka dan memperbaiki tekstur kulit dan yang terakhir </w:t>
      </w:r>
      <w:r w:rsidRPr="00186319">
        <w:rPr>
          <w:i/>
          <w:iCs/>
          <w:sz w:val="22"/>
          <w:szCs w:val="22"/>
        </w:rPr>
        <w:t>succinic acid</w:t>
      </w:r>
      <w:r w:rsidRPr="00D34731">
        <w:rPr>
          <w:iCs/>
          <w:sz w:val="22"/>
          <w:szCs w:val="22"/>
        </w:rPr>
        <w:t xml:space="preserve"> dapat membantu menjaga kelembaban kulit dan meningkatkan elastisitas kulit [10].</w:t>
      </w:r>
    </w:p>
    <w:p w:rsidR="003C1B3C" w:rsidRPr="00D34731" w:rsidRDefault="003C1B3C" w:rsidP="00F93B9D">
      <w:pPr>
        <w:ind w:firstLine="720"/>
        <w:jc w:val="both"/>
        <w:rPr>
          <w:iCs/>
          <w:sz w:val="22"/>
          <w:szCs w:val="22"/>
        </w:rPr>
      </w:pPr>
      <w:r w:rsidRPr="00D34731">
        <w:rPr>
          <w:iCs/>
          <w:sz w:val="22"/>
          <w:szCs w:val="22"/>
        </w:rPr>
        <w:t xml:space="preserve">Selain itu, pemilihan </w:t>
      </w:r>
      <w:r w:rsidRPr="00186319">
        <w:rPr>
          <w:i/>
          <w:iCs/>
          <w:sz w:val="22"/>
          <w:szCs w:val="22"/>
        </w:rPr>
        <w:t>succinic acid</w:t>
      </w:r>
      <w:r w:rsidRPr="00D34731">
        <w:rPr>
          <w:iCs/>
          <w:sz w:val="22"/>
          <w:szCs w:val="22"/>
        </w:rPr>
        <w:t xml:space="preserve"> karena bahan tersebut memiliki ukuran molekul yang sangat kecil sehingga mampu diserap oleh kulit dengan mudah dan membantu regenerasi kulit dan menjaga kelembaban kulit. Dibandingkan dengan bahan anti inflamasi lainnya seperti </w:t>
      </w:r>
      <w:r w:rsidRPr="00186319">
        <w:rPr>
          <w:i/>
          <w:iCs/>
          <w:sz w:val="22"/>
          <w:szCs w:val="22"/>
        </w:rPr>
        <w:t>licorice</w:t>
      </w:r>
      <w:r w:rsidRPr="00D34731">
        <w:rPr>
          <w:iCs/>
          <w:sz w:val="22"/>
          <w:szCs w:val="22"/>
        </w:rPr>
        <w:t xml:space="preserve">, </w:t>
      </w:r>
      <w:r w:rsidRPr="00186319">
        <w:rPr>
          <w:i/>
          <w:iCs/>
          <w:sz w:val="22"/>
          <w:szCs w:val="22"/>
        </w:rPr>
        <w:t>succinic acid</w:t>
      </w:r>
      <w:r w:rsidRPr="00D34731">
        <w:rPr>
          <w:iCs/>
          <w:sz w:val="22"/>
          <w:szCs w:val="22"/>
        </w:rPr>
        <w:t xml:space="preserve"> lebih unggul karena </w:t>
      </w:r>
      <w:proofErr w:type="gramStart"/>
      <w:r w:rsidRPr="00D34731">
        <w:rPr>
          <w:iCs/>
          <w:sz w:val="22"/>
          <w:szCs w:val="22"/>
        </w:rPr>
        <w:t>cara</w:t>
      </w:r>
      <w:proofErr w:type="gramEnd"/>
      <w:r w:rsidRPr="00D34731">
        <w:rPr>
          <w:iCs/>
          <w:sz w:val="22"/>
          <w:szCs w:val="22"/>
        </w:rPr>
        <w:t xml:space="preserve"> kerja </w:t>
      </w:r>
      <w:r w:rsidRPr="00186319">
        <w:rPr>
          <w:i/>
          <w:iCs/>
          <w:sz w:val="22"/>
          <w:szCs w:val="22"/>
        </w:rPr>
        <w:t>succinic acid</w:t>
      </w:r>
      <w:r w:rsidRPr="00D34731">
        <w:rPr>
          <w:iCs/>
          <w:sz w:val="22"/>
          <w:szCs w:val="22"/>
        </w:rPr>
        <w:t xml:space="preserve"> ini memiliki senyawa aktif yang tidak dimiliki oleh bahan lain seperti glibradin yaitu senyawa yang mampu menghambat produksi hormon melanin yaitu hormon yang menyebabkan hiperpigmentasi </w:t>
      </w:r>
      <w:r w:rsidRPr="00D34731">
        <w:rPr>
          <w:bCs/>
          <w:iCs/>
          <w:sz w:val="22"/>
          <w:szCs w:val="22"/>
          <w:lang w:val="id-ID"/>
        </w:rPr>
        <w:t xml:space="preserve">[11]. </w:t>
      </w:r>
      <w:r w:rsidRPr="00D34731">
        <w:rPr>
          <w:sz w:val="22"/>
          <w:szCs w:val="22"/>
          <w:lang w:val="id-ID"/>
        </w:rPr>
        <w:t xml:space="preserve"> </w:t>
      </w:r>
      <w:r w:rsidRPr="00D34731">
        <w:rPr>
          <w:iCs/>
          <w:sz w:val="22"/>
          <w:szCs w:val="22"/>
        </w:rPr>
        <w:t xml:space="preserve">Selain itu </w:t>
      </w:r>
      <w:r w:rsidRPr="00186319">
        <w:rPr>
          <w:i/>
          <w:iCs/>
          <w:sz w:val="22"/>
          <w:szCs w:val="22"/>
        </w:rPr>
        <w:t>succinic acid</w:t>
      </w:r>
      <w:r w:rsidRPr="00D34731">
        <w:rPr>
          <w:iCs/>
          <w:sz w:val="22"/>
          <w:szCs w:val="22"/>
        </w:rPr>
        <w:t xml:space="preserve"> secara alami dapat menghambat </w:t>
      </w:r>
      <w:r w:rsidRPr="00186319">
        <w:rPr>
          <w:i/>
          <w:iCs/>
          <w:sz w:val="22"/>
          <w:szCs w:val="22"/>
        </w:rPr>
        <w:lastRenderedPageBreak/>
        <w:t>Propionibacterium acnes</w:t>
      </w:r>
      <w:r w:rsidRPr="00D34731">
        <w:rPr>
          <w:iCs/>
          <w:sz w:val="22"/>
          <w:szCs w:val="22"/>
        </w:rPr>
        <w:t>, bakteri yang telah terbukti berperan penting dalam menyebabkan jerawat [</w:t>
      </w:r>
      <w:r w:rsidRPr="00D34731">
        <w:rPr>
          <w:bCs/>
          <w:iCs/>
          <w:sz w:val="22"/>
          <w:szCs w:val="22"/>
          <w:lang w:val="id-ID"/>
        </w:rPr>
        <w:t>12]</w:t>
      </w:r>
      <w:r w:rsidRPr="00D34731">
        <w:rPr>
          <w:bCs/>
          <w:iCs/>
          <w:sz w:val="22"/>
          <w:szCs w:val="22"/>
        </w:rPr>
        <w:t>.</w:t>
      </w:r>
      <w:r w:rsidRPr="00D34731">
        <w:rPr>
          <w:iCs/>
          <w:sz w:val="22"/>
          <w:szCs w:val="22"/>
        </w:rPr>
        <w:t xml:space="preserve"> Meski namanya ada “</w:t>
      </w:r>
      <w:r w:rsidRPr="00186319">
        <w:rPr>
          <w:i/>
          <w:iCs/>
          <w:sz w:val="22"/>
          <w:szCs w:val="22"/>
        </w:rPr>
        <w:t>acid</w:t>
      </w:r>
      <w:r w:rsidRPr="00D34731">
        <w:rPr>
          <w:iCs/>
          <w:sz w:val="22"/>
          <w:szCs w:val="22"/>
        </w:rPr>
        <w:t xml:space="preserve">”-nya, namun </w:t>
      </w:r>
      <w:r w:rsidR="00186319">
        <w:rPr>
          <w:i/>
          <w:iCs/>
          <w:sz w:val="22"/>
          <w:szCs w:val="22"/>
        </w:rPr>
        <w:t>succinic a</w:t>
      </w:r>
      <w:r w:rsidRPr="00186319">
        <w:rPr>
          <w:i/>
          <w:iCs/>
          <w:sz w:val="22"/>
          <w:szCs w:val="22"/>
        </w:rPr>
        <w:t>cid</w:t>
      </w:r>
      <w:r w:rsidRPr="00D34731">
        <w:rPr>
          <w:iCs/>
          <w:sz w:val="22"/>
          <w:szCs w:val="22"/>
        </w:rPr>
        <w:t xml:space="preserve"> bukanlah </w:t>
      </w:r>
      <w:r w:rsidRPr="00186319">
        <w:rPr>
          <w:i/>
          <w:iCs/>
          <w:sz w:val="22"/>
          <w:szCs w:val="22"/>
        </w:rPr>
        <w:t>exfoliating acid</w:t>
      </w:r>
      <w:r w:rsidRPr="00D34731">
        <w:rPr>
          <w:iCs/>
          <w:sz w:val="22"/>
          <w:szCs w:val="22"/>
        </w:rPr>
        <w:t xml:space="preserve"> jadi, berbeda dengan AHA dan BHA. </w:t>
      </w:r>
      <w:r w:rsidRPr="00186319">
        <w:rPr>
          <w:i/>
          <w:iCs/>
          <w:sz w:val="22"/>
          <w:szCs w:val="22"/>
        </w:rPr>
        <w:t>Succinic acid</w:t>
      </w:r>
      <w:r w:rsidRPr="00D34731">
        <w:rPr>
          <w:iCs/>
          <w:sz w:val="22"/>
          <w:szCs w:val="22"/>
        </w:rPr>
        <w:t xml:space="preserve"> ini bisa digunakan baik pagi maupun malam dengan batas konsentrasi 2% selain itu </w:t>
      </w:r>
      <w:r w:rsidRPr="00186319">
        <w:rPr>
          <w:i/>
          <w:iCs/>
          <w:sz w:val="22"/>
          <w:szCs w:val="22"/>
        </w:rPr>
        <w:t>succinic acid</w:t>
      </w:r>
      <w:r w:rsidRPr="00D34731">
        <w:rPr>
          <w:iCs/>
          <w:sz w:val="22"/>
          <w:szCs w:val="22"/>
        </w:rPr>
        <w:t xml:space="preserve"> juga salah satu bahan yang dapat digunakan secara bersamaan dengan bahan lainnya. </w:t>
      </w:r>
      <w:r w:rsidRPr="00186319">
        <w:rPr>
          <w:i/>
          <w:iCs/>
          <w:sz w:val="22"/>
          <w:szCs w:val="22"/>
        </w:rPr>
        <w:t xml:space="preserve">Succinic acid </w:t>
      </w:r>
      <w:r w:rsidRPr="00D34731">
        <w:rPr>
          <w:iCs/>
          <w:sz w:val="22"/>
          <w:szCs w:val="22"/>
        </w:rPr>
        <w:t xml:space="preserve">juga memiliki sifat lebih </w:t>
      </w:r>
      <w:r w:rsidRPr="00186319">
        <w:rPr>
          <w:i/>
          <w:iCs/>
          <w:sz w:val="22"/>
          <w:szCs w:val="22"/>
        </w:rPr>
        <w:t>gentle</w:t>
      </w:r>
      <w:r w:rsidRPr="00D34731">
        <w:rPr>
          <w:iCs/>
          <w:sz w:val="22"/>
          <w:szCs w:val="22"/>
        </w:rPr>
        <w:t xml:space="preserve"> pada kulit sehingga dapat digunakan pada kulit yang sedang mengalami peradangan [13].</w:t>
      </w:r>
    </w:p>
    <w:p w:rsidR="003C1B3C" w:rsidRPr="00D34731" w:rsidRDefault="00186319" w:rsidP="00F93B9D">
      <w:pPr>
        <w:ind w:firstLine="720"/>
        <w:jc w:val="both"/>
        <w:rPr>
          <w:iCs/>
          <w:sz w:val="22"/>
          <w:szCs w:val="22"/>
        </w:rPr>
      </w:pPr>
      <w:r>
        <w:rPr>
          <w:iCs/>
          <w:sz w:val="22"/>
          <w:szCs w:val="22"/>
        </w:rPr>
        <w:t xml:space="preserve">Sedangkan pemilihan penggunaan </w:t>
      </w:r>
      <w:r>
        <w:rPr>
          <w:i/>
          <w:iCs/>
          <w:sz w:val="22"/>
          <w:szCs w:val="22"/>
        </w:rPr>
        <w:t>s</w:t>
      </w:r>
      <w:r w:rsidR="003C1B3C" w:rsidRPr="00186319">
        <w:rPr>
          <w:i/>
          <w:iCs/>
          <w:sz w:val="22"/>
          <w:szCs w:val="22"/>
        </w:rPr>
        <w:t>ymwhite</w:t>
      </w:r>
      <w:r w:rsidR="003C1B3C" w:rsidRPr="00D34731">
        <w:rPr>
          <w:iCs/>
          <w:sz w:val="22"/>
          <w:szCs w:val="22"/>
        </w:rPr>
        <w:t xml:space="preserve"> 377 menjadi salah satu bahan yang digunakan pada produk serum untu</w:t>
      </w:r>
      <w:r>
        <w:rPr>
          <w:iCs/>
          <w:sz w:val="22"/>
          <w:szCs w:val="22"/>
        </w:rPr>
        <w:t xml:space="preserve">k flek hitam pada wajah karena </w:t>
      </w:r>
      <w:r w:rsidRPr="00186319">
        <w:rPr>
          <w:i/>
          <w:iCs/>
          <w:sz w:val="22"/>
          <w:szCs w:val="22"/>
        </w:rPr>
        <w:t>s</w:t>
      </w:r>
      <w:r w:rsidR="003C1B3C" w:rsidRPr="00186319">
        <w:rPr>
          <w:i/>
          <w:iCs/>
          <w:sz w:val="22"/>
          <w:szCs w:val="22"/>
        </w:rPr>
        <w:t>ymwhite</w:t>
      </w:r>
      <w:r w:rsidR="003C1B3C" w:rsidRPr="00D34731">
        <w:rPr>
          <w:iCs/>
          <w:sz w:val="22"/>
          <w:szCs w:val="22"/>
        </w:rPr>
        <w:t xml:space="preserve"> 377 adalah agen brightening kulit yang sering digunakan dalam produk perawatan kulit untuk mencegah dan mengurangi hiperpigmentasi. </w:t>
      </w:r>
      <w:r w:rsidR="003C1B3C" w:rsidRPr="00186319">
        <w:rPr>
          <w:i/>
          <w:iCs/>
          <w:sz w:val="22"/>
          <w:szCs w:val="22"/>
        </w:rPr>
        <w:t>Symwhite</w:t>
      </w:r>
      <w:r w:rsidR="003C1B3C" w:rsidRPr="00D34731">
        <w:rPr>
          <w:iCs/>
          <w:sz w:val="22"/>
          <w:szCs w:val="22"/>
        </w:rPr>
        <w:t xml:space="preserve"> 377 adalah bahan aktif alami yang berasal dari ekstrak tumbuhan yang mempunyai senyawa untuk menghambat enzim tirosinase. Secara khusus untuk kulit, </w:t>
      </w:r>
      <w:r>
        <w:rPr>
          <w:i/>
          <w:iCs/>
          <w:sz w:val="22"/>
          <w:szCs w:val="22"/>
        </w:rPr>
        <w:t>s</w:t>
      </w:r>
      <w:r w:rsidR="003C1B3C" w:rsidRPr="00186319">
        <w:rPr>
          <w:i/>
          <w:iCs/>
          <w:sz w:val="22"/>
          <w:szCs w:val="22"/>
        </w:rPr>
        <w:t>ymwhite</w:t>
      </w:r>
      <w:r w:rsidR="003C1B3C" w:rsidRPr="00D34731">
        <w:rPr>
          <w:iCs/>
          <w:sz w:val="22"/>
          <w:szCs w:val="22"/>
        </w:rPr>
        <w:t xml:space="preserve"> 377 memiliki beberapa manfaat,yaitu sebagai agen pencerah kul</w:t>
      </w:r>
      <w:r>
        <w:rPr>
          <w:iCs/>
          <w:sz w:val="22"/>
          <w:szCs w:val="22"/>
        </w:rPr>
        <w:t>it,</w:t>
      </w:r>
      <w:r>
        <w:rPr>
          <w:i/>
          <w:iCs/>
          <w:sz w:val="22"/>
          <w:szCs w:val="22"/>
        </w:rPr>
        <w:t xml:space="preserve"> s</w:t>
      </w:r>
      <w:r w:rsidR="003C1B3C" w:rsidRPr="00186319">
        <w:rPr>
          <w:i/>
          <w:iCs/>
          <w:sz w:val="22"/>
          <w:szCs w:val="22"/>
        </w:rPr>
        <w:t>ymwhite</w:t>
      </w:r>
      <w:r w:rsidR="003C1B3C" w:rsidRPr="00D34731">
        <w:rPr>
          <w:iCs/>
          <w:sz w:val="22"/>
          <w:szCs w:val="22"/>
        </w:rPr>
        <w:t xml:space="preserve"> 377 dapat membantu mengurangi bintik hitam, noda gelap, dan hiperpigmentasi pada kulit, sehingga memberikan efek cerah kulit denga</w:t>
      </w:r>
      <w:r>
        <w:rPr>
          <w:iCs/>
          <w:sz w:val="22"/>
          <w:szCs w:val="22"/>
        </w:rPr>
        <w:t xml:space="preserve">n menghambat produksi melanin, </w:t>
      </w:r>
      <w:r w:rsidRPr="00186319">
        <w:rPr>
          <w:i/>
          <w:iCs/>
          <w:sz w:val="22"/>
          <w:szCs w:val="22"/>
        </w:rPr>
        <w:t>s</w:t>
      </w:r>
      <w:r w:rsidR="003C1B3C" w:rsidRPr="00186319">
        <w:rPr>
          <w:i/>
          <w:iCs/>
          <w:sz w:val="22"/>
          <w:szCs w:val="22"/>
        </w:rPr>
        <w:t>ymwhite</w:t>
      </w:r>
      <w:r w:rsidR="003C1B3C" w:rsidRPr="00D34731">
        <w:rPr>
          <w:iCs/>
          <w:sz w:val="22"/>
          <w:szCs w:val="22"/>
        </w:rPr>
        <w:t xml:space="preserve"> 377 dapat membantu mencerahkan kulit dan membuatnya tampak lebih cerah dan merata [14].</w:t>
      </w:r>
    </w:p>
    <w:p w:rsidR="003C1B3C" w:rsidRPr="00D34731" w:rsidRDefault="003C1B3C" w:rsidP="00F93B9D">
      <w:pPr>
        <w:pStyle w:val="Heading2"/>
        <w:spacing w:before="0"/>
        <w:ind w:firstLine="720"/>
        <w:jc w:val="both"/>
        <w:rPr>
          <w:rFonts w:ascii="Times New Roman" w:hAnsi="Times New Roman" w:cs="Times New Roman"/>
          <w:b w:val="0"/>
          <w:i w:val="0"/>
          <w:iCs w:val="0"/>
          <w:sz w:val="22"/>
          <w:szCs w:val="22"/>
        </w:rPr>
      </w:pPr>
      <w:r w:rsidRPr="00D34731">
        <w:rPr>
          <w:rFonts w:ascii="Times New Roman" w:hAnsi="Times New Roman" w:cs="Times New Roman"/>
          <w:b w:val="0"/>
          <w:i w:val="0"/>
          <w:iCs w:val="0"/>
          <w:sz w:val="22"/>
          <w:szCs w:val="22"/>
        </w:rPr>
        <w:t xml:space="preserve">Keunggulan </w:t>
      </w:r>
      <w:r w:rsidR="00186319" w:rsidRPr="00186319">
        <w:rPr>
          <w:rFonts w:ascii="Times New Roman" w:hAnsi="Times New Roman" w:cs="Times New Roman"/>
          <w:b w:val="0"/>
          <w:iCs w:val="0"/>
          <w:sz w:val="22"/>
          <w:szCs w:val="22"/>
        </w:rPr>
        <w:t>s</w:t>
      </w:r>
      <w:r w:rsidRPr="00186319">
        <w:rPr>
          <w:rFonts w:ascii="Times New Roman" w:hAnsi="Times New Roman" w:cs="Times New Roman"/>
          <w:b w:val="0"/>
          <w:iCs w:val="0"/>
          <w:sz w:val="22"/>
          <w:szCs w:val="22"/>
        </w:rPr>
        <w:t>ymwhite</w:t>
      </w:r>
      <w:r w:rsidRPr="00D34731">
        <w:rPr>
          <w:rFonts w:ascii="Times New Roman" w:hAnsi="Times New Roman" w:cs="Times New Roman"/>
          <w:b w:val="0"/>
          <w:i w:val="0"/>
          <w:iCs w:val="0"/>
          <w:sz w:val="22"/>
          <w:szCs w:val="22"/>
        </w:rPr>
        <w:t xml:space="preserve"> 377 dibandingkan dengan agen pencerah kulit lainnya adalah karena kemampuannya untuk menghambat enzim tirosinase yang terlibat dalam produksi melanin, pigmen yang menyebabkan hiperpigmentasi. </w:t>
      </w:r>
      <w:r w:rsidRPr="00186319">
        <w:rPr>
          <w:rFonts w:ascii="Times New Roman" w:hAnsi="Times New Roman" w:cs="Times New Roman"/>
          <w:b w:val="0"/>
          <w:iCs w:val="0"/>
          <w:sz w:val="22"/>
          <w:szCs w:val="22"/>
        </w:rPr>
        <w:t>Symwhite</w:t>
      </w:r>
      <w:r w:rsidRPr="00D34731">
        <w:rPr>
          <w:rFonts w:ascii="Times New Roman" w:hAnsi="Times New Roman" w:cs="Times New Roman"/>
          <w:b w:val="0"/>
          <w:i w:val="0"/>
          <w:iCs w:val="0"/>
          <w:sz w:val="22"/>
          <w:szCs w:val="22"/>
        </w:rPr>
        <w:t xml:space="preserve"> 377 juga dikenal memiliki efek pencerah yang lembut dan tidak menyebabkan iritasi pada kulit, sehingga cocok digunakan untuk berbagai jenis kulit, termasuk kul</w:t>
      </w:r>
      <w:r w:rsidR="00186319">
        <w:rPr>
          <w:rFonts w:ascii="Times New Roman" w:hAnsi="Times New Roman" w:cs="Times New Roman"/>
          <w:b w:val="0"/>
          <w:i w:val="0"/>
          <w:iCs w:val="0"/>
          <w:sz w:val="22"/>
          <w:szCs w:val="22"/>
        </w:rPr>
        <w:t xml:space="preserve">it </w:t>
      </w:r>
      <w:proofErr w:type="gramStart"/>
      <w:r w:rsidR="00186319">
        <w:rPr>
          <w:rFonts w:ascii="Times New Roman" w:hAnsi="Times New Roman" w:cs="Times New Roman"/>
          <w:b w:val="0"/>
          <w:i w:val="0"/>
          <w:iCs w:val="0"/>
          <w:sz w:val="22"/>
          <w:szCs w:val="22"/>
        </w:rPr>
        <w:t>sensitif  [</w:t>
      </w:r>
      <w:proofErr w:type="gramEnd"/>
      <w:r w:rsidR="00186319">
        <w:rPr>
          <w:rFonts w:ascii="Times New Roman" w:hAnsi="Times New Roman" w:cs="Times New Roman"/>
          <w:b w:val="0"/>
          <w:i w:val="0"/>
          <w:iCs w:val="0"/>
          <w:sz w:val="22"/>
          <w:szCs w:val="22"/>
        </w:rPr>
        <w:t xml:space="preserve">15]. Selain itu, </w:t>
      </w:r>
      <w:r w:rsidR="00186319" w:rsidRPr="00186319">
        <w:rPr>
          <w:rFonts w:ascii="Times New Roman" w:hAnsi="Times New Roman" w:cs="Times New Roman"/>
          <w:b w:val="0"/>
          <w:iCs w:val="0"/>
          <w:sz w:val="22"/>
          <w:szCs w:val="22"/>
        </w:rPr>
        <w:t>s</w:t>
      </w:r>
      <w:r w:rsidRPr="00186319">
        <w:rPr>
          <w:rFonts w:ascii="Times New Roman" w:hAnsi="Times New Roman" w:cs="Times New Roman"/>
          <w:b w:val="0"/>
          <w:iCs w:val="0"/>
          <w:sz w:val="22"/>
          <w:szCs w:val="22"/>
        </w:rPr>
        <w:t>ymwhite</w:t>
      </w:r>
      <w:r w:rsidRPr="00D34731">
        <w:rPr>
          <w:rFonts w:ascii="Times New Roman" w:hAnsi="Times New Roman" w:cs="Times New Roman"/>
          <w:b w:val="0"/>
          <w:i w:val="0"/>
          <w:iCs w:val="0"/>
          <w:sz w:val="22"/>
          <w:szCs w:val="22"/>
        </w:rPr>
        <w:t xml:space="preserve"> 377 juga memiliki sifat anti inflamasi yang dapat membantu meredakan peradangan pada kulit. </w:t>
      </w:r>
      <w:r w:rsidRPr="00186319">
        <w:rPr>
          <w:rFonts w:ascii="Times New Roman" w:hAnsi="Times New Roman" w:cs="Times New Roman"/>
          <w:b w:val="0"/>
          <w:iCs w:val="0"/>
          <w:sz w:val="22"/>
          <w:szCs w:val="22"/>
        </w:rPr>
        <w:t>Symwhite</w:t>
      </w:r>
      <w:r w:rsidRPr="00D34731">
        <w:rPr>
          <w:rFonts w:ascii="Times New Roman" w:hAnsi="Times New Roman" w:cs="Times New Roman"/>
          <w:b w:val="0"/>
          <w:i w:val="0"/>
          <w:iCs w:val="0"/>
          <w:sz w:val="22"/>
          <w:szCs w:val="22"/>
        </w:rPr>
        <w:t xml:space="preserve"> 377 ini bisa digunakan baik pagi maupun malam dengan b</w:t>
      </w:r>
      <w:r w:rsidR="00186319">
        <w:rPr>
          <w:rFonts w:ascii="Times New Roman" w:hAnsi="Times New Roman" w:cs="Times New Roman"/>
          <w:b w:val="0"/>
          <w:i w:val="0"/>
          <w:iCs w:val="0"/>
          <w:sz w:val="22"/>
          <w:szCs w:val="22"/>
        </w:rPr>
        <w:t xml:space="preserve">atas konsentrasi 3% selain itu </w:t>
      </w:r>
      <w:r w:rsidR="00186319" w:rsidRPr="00186319">
        <w:rPr>
          <w:rFonts w:ascii="Times New Roman" w:hAnsi="Times New Roman" w:cs="Times New Roman"/>
          <w:b w:val="0"/>
          <w:iCs w:val="0"/>
          <w:sz w:val="22"/>
          <w:szCs w:val="22"/>
        </w:rPr>
        <w:t>s</w:t>
      </w:r>
      <w:r w:rsidRPr="00186319">
        <w:rPr>
          <w:rFonts w:ascii="Times New Roman" w:hAnsi="Times New Roman" w:cs="Times New Roman"/>
          <w:b w:val="0"/>
          <w:iCs w:val="0"/>
          <w:sz w:val="22"/>
          <w:szCs w:val="22"/>
        </w:rPr>
        <w:t>ymwhite</w:t>
      </w:r>
      <w:r w:rsidRPr="00D34731">
        <w:rPr>
          <w:rFonts w:ascii="Times New Roman" w:hAnsi="Times New Roman" w:cs="Times New Roman"/>
          <w:b w:val="0"/>
          <w:i w:val="0"/>
          <w:iCs w:val="0"/>
          <w:sz w:val="22"/>
          <w:szCs w:val="22"/>
        </w:rPr>
        <w:t xml:space="preserve"> 377 juga salah satu bahan yang dapat digunakan secara bersamaan dengan bahan lainnya [16].</w:t>
      </w:r>
    </w:p>
    <w:p w:rsidR="003C1B3C" w:rsidRPr="00D34731" w:rsidRDefault="003C1B3C" w:rsidP="00F93B9D">
      <w:pPr>
        <w:ind w:firstLine="720"/>
        <w:jc w:val="both"/>
        <w:rPr>
          <w:iCs/>
          <w:sz w:val="22"/>
          <w:szCs w:val="22"/>
        </w:rPr>
      </w:pPr>
      <w:r w:rsidRPr="00D34731">
        <w:rPr>
          <w:iCs/>
          <w:sz w:val="22"/>
          <w:szCs w:val="22"/>
        </w:rPr>
        <w:t>Menurut Bad</w:t>
      </w:r>
      <w:r w:rsidR="00186319">
        <w:rPr>
          <w:iCs/>
          <w:sz w:val="22"/>
          <w:szCs w:val="22"/>
        </w:rPr>
        <w:t>an Pengawas Obat Dan Makanan RI</w:t>
      </w:r>
      <w:r w:rsidRPr="00D34731">
        <w:rPr>
          <w:iCs/>
          <w:sz w:val="22"/>
          <w:szCs w:val="22"/>
        </w:rPr>
        <w:t xml:space="preserve"> 2020. Peraturan Badan Pengawas Obat dan Makanan Republik Indonesia Nomor: HK.00.05.42.1018 tentang </w:t>
      </w:r>
      <w:r w:rsidR="00186319">
        <w:rPr>
          <w:iCs/>
          <w:sz w:val="22"/>
          <w:szCs w:val="22"/>
        </w:rPr>
        <w:t>D</w:t>
      </w:r>
      <w:r w:rsidRPr="00D34731">
        <w:rPr>
          <w:iCs/>
          <w:sz w:val="22"/>
          <w:szCs w:val="22"/>
        </w:rPr>
        <w:t xml:space="preserve">aftar </w:t>
      </w:r>
      <w:r w:rsidR="00186319">
        <w:rPr>
          <w:iCs/>
          <w:sz w:val="22"/>
          <w:szCs w:val="22"/>
        </w:rPr>
        <w:t>B</w:t>
      </w:r>
      <w:r w:rsidRPr="00D34731">
        <w:rPr>
          <w:iCs/>
          <w:sz w:val="22"/>
          <w:szCs w:val="22"/>
        </w:rPr>
        <w:t xml:space="preserve">ahan yang </w:t>
      </w:r>
      <w:r w:rsidR="00186319">
        <w:rPr>
          <w:iCs/>
          <w:sz w:val="22"/>
          <w:szCs w:val="22"/>
        </w:rPr>
        <w:t>D</w:t>
      </w:r>
      <w:r w:rsidRPr="00D34731">
        <w:rPr>
          <w:iCs/>
          <w:sz w:val="22"/>
          <w:szCs w:val="22"/>
        </w:rPr>
        <w:t>iizinkan/</w:t>
      </w:r>
      <w:r w:rsidR="00186319">
        <w:rPr>
          <w:iCs/>
          <w:sz w:val="22"/>
          <w:szCs w:val="22"/>
        </w:rPr>
        <w:t>D</w:t>
      </w:r>
      <w:r w:rsidRPr="00D34731">
        <w:rPr>
          <w:iCs/>
          <w:sz w:val="22"/>
          <w:szCs w:val="22"/>
        </w:rPr>
        <w:t xml:space="preserve">igunakan dalam </w:t>
      </w:r>
      <w:r w:rsidR="00186319">
        <w:rPr>
          <w:iCs/>
          <w:sz w:val="22"/>
          <w:szCs w:val="22"/>
        </w:rPr>
        <w:t>K</w:t>
      </w:r>
      <w:r w:rsidRPr="00D34731">
        <w:rPr>
          <w:iCs/>
          <w:sz w:val="22"/>
          <w:szCs w:val="22"/>
        </w:rPr>
        <w:t xml:space="preserve">osmetik dengan </w:t>
      </w:r>
      <w:r w:rsidR="00186319">
        <w:rPr>
          <w:iCs/>
          <w:sz w:val="22"/>
          <w:szCs w:val="22"/>
        </w:rPr>
        <w:t>P</w:t>
      </w:r>
      <w:r w:rsidRPr="00D34731">
        <w:rPr>
          <w:iCs/>
          <w:sz w:val="22"/>
          <w:szCs w:val="22"/>
        </w:rPr>
        <w:t xml:space="preserve">embatasan dan </w:t>
      </w:r>
      <w:r w:rsidR="00186319">
        <w:rPr>
          <w:iCs/>
          <w:sz w:val="22"/>
          <w:szCs w:val="22"/>
        </w:rPr>
        <w:t>P</w:t>
      </w:r>
      <w:r w:rsidRPr="00D34731">
        <w:rPr>
          <w:iCs/>
          <w:sz w:val="22"/>
          <w:szCs w:val="22"/>
        </w:rPr>
        <w:t xml:space="preserve">ersyaratan </w:t>
      </w:r>
      <w:r w:rsidR="00186319">
        <w:rPr>
          <w:iCs/>
          <w:sz w:val="22"/>
          <w:szCs w:val="22"/>
        </w:rPr>
        <w:t>R</w:t>
      </w:r>
      <w:r w:rsidRPr="00D34731">
        <w:rPr>
          <w:iCs/>
          <w:sz w:val="22"/>
          <w:szCs w:val="22"/>
        </w:rPr>
        <w:t xml:space="preserve">epublik Indonesia untuk mendapatkan hasil yang lebih spesifik yaitu 0,1 % hingga 3% melebihi atau kurang dari batas yang ditentukan maka bahan tersebut tidak dapat bekerja </w:t>
      </w:r>
      <w:r w:rsidRPr="00D34731">
        <w:rPr>
          <w:iCs/>
          <w:sz w:val="22"/>
          <w:szCs w:val="22"/>
        </w:rPr>
        <w:t xml:space="preserve">secara maksimal [17]. Sehingga kombinasi antara </w:t>
      </w:r>
      <w:r w:rsidRPr="00186319">
        <w:rPr>
          <w:i/>
          <w:iCs/>
          <w:sz w:val="22"/>
          <w:szCs w:val="22"/>
        </w:rPr>
        <w:t>succinic acid</w:t>
      </w:r>
      <w:r w:rsidRPr="00D34731">
        <w:rPr>
          <w:iCs/>
          <w:sz w:val="22"/>
          <w:szCs w:val="22"/>
        </w:rPr>
        <w:t xml:space="preserve"> dan </w:t>
      </w:r>
      <w:r w:rsidRPr="00186319">
        <w:rPr>
          <w:i/>
          <w:iCs/>
          <w:sz w:val="22"/>
          <w:szCs w:val="22"/>
        </w:rPr>
        <w:t>symwhite</w:t>
      </w:r>
      <w:r w:rsidRPr="00D34731">
        <w:rPr>
          <w:iCs/>
          <w:sz w:val="22"/>
          <w:szCs w:val="22"/>
        </w:rPr>
        <w:t xml:space="preserve"> 377 dapat menyamarkan flek hitam dapat dibuktikan oleh uji klinis yang dilakukan pada seorang penderita me</w:t>
      </w:r>
      <w:r w:rsidR="00186319">
        <w:rPr>
          <w:iCs/>
          <w:sz w:val="22"/>
          <w:szCs w:val="22"/>
        </w:rPr>
        <w:t>lasma dan penderita solar letin</w:t>
      </w:r>
      <w:r w:rsidRPr="00D34731">
        <w:rPr>
          <w:iCs/>
          <w:sz w:val="22"/>
          <w:szCs w:val="22"/>
        </w:rPr>
        <w:t xml:space="preserve">go dan telah memenuhi batas konsentrasi agen. Kombinasi ini juga merupakan salah satu terobosan dan hal baru yang efektif dalam menyamarkan flek hitam pada wajah karena kombinasi kedua bahan ini dapat bekerja secara sinergis untuk menyamarkan flek hitam pada wajah. </w:t>
      </w:r>
      <w:r w:rsidRPr="00186319">
        <w:rPr>
          <w:i/>
          <w:iCs/>
          <w:sz w:val="22"/>
          <w:szCs w:val="22"/>
        </w:rPr>
        <w:t>Succinic acid</w:t>
      </w:r>
      <w:r w:rsidRPr="00D34731">
        <w:rPr>
          <w:iCs/>
          <w:sz w:val="22"/>
          <w:szCs w:val="22"/>
        </w:rPr>
        <w:t xml:space="preserve"> dapat membantu merangsang regenerasi kulit dan mengurangi peradangan, sementara </w:t>
      </w:r>
      <w:r w:rsidR="00186319" w:rsidRPr="00186319">
        <w:rPr>
          <w:i/>
          <w:iCs/>
          <w:sz w:val="22"/>
          <w:szCs w:val="22"/>
        </w:rPr>
        <w:t>s</w:t>
      </w:r>
      <w:r w:rsidRPr="00186319">
        <w:rPr>
          <w:i/>
          <w:iCs/>
          <w:sz w:val="22"/>
          <w:szCs w:val="22"/>
        </w:rPr>
        <w:t>ymwhite</w:t>
      </w:r>
      <w:r w:rsidRPr="00D34731">
        <w:rPr>
          <w:iCs/>
          <w:sz w:val="22"/>
          <w:szCs w:val="22"/>
        </w:rPr>
        <w:t xml:space="preserve"> 377 dapat mengurangi produksi melanin yang berlebihan sehingga membantu mencerahkan kulit dan menyamarkan flek hitam.</w:t>
      </w:r>
    </w:p>
    <w:p w:rsidR="003C1B3C" w:rsidRPr="00D34731" w:rsidRDefault="003C1B3C" w:rsidP="00F93B9D">
      <w:pPr>
        <w:ind w:firstLine="720"/>
        <w:jc w:val="both"/>
        <w:rPr>
          <w:iCs/>
          <w:sz w:val="22"/>
          <w:szCs w:val="22"/>
        </w:rPr>
      </w:pPr>
    </w:p>
    <w:p w:rsidR="003C1B3C" w:rsidRPr="00D34731" w:rsidRDefault="003C1B3C" w:rsidP="00F93B9D">
      <w:pPr>
        <w:jc w:val="center"/>
        <w:rPr>
          <w:b/>
          <w:sz w:val="22"/>
          <w:szCs w:val="22"/>
        </w:rPr>
      </w:pPr>
      <w:r w:rsidRPr="00D34731">
        <w:rPr>
          <w:b/>
          <w:sz w:val="22"/>
          <w:szCs w:val="22"/>
          <w:lang w:val="id-ID"/>
        </w:rPr>
        <w:t xml:space="preserve">4. </w:t>
      </w:r>
      <w:r w:rsidRPr="00D34731">
        <w:rPr>
          <w:b/>
          <w:sz w:val="22"/>
          <w:szCs w:val="22"/>
        </w:rPr>
        <w:t>SIMPULAN</w:t>
      </w:r>
    </w:p>
    <w:p w:rsidR="003C1B3C" w:rsidRPr="00D34731" w:rsidRDefault="003C1B3C" w:rsidP="00F93B9D">
      <w:pPr>
        <w:jc w:val="center"/>
        <w:rPr>
          <w:bCs/>
          <w:sz w:val="22"/>
          <w:szCs w:val="22"/>
        </w:rPr>
      </w:pPr>
    </w:p>
    <w:p w:rsidR="003C1B3C" w:rsidRPr="00D34731" w:rsidRDefault="003C1B3C" w:rsidP="00F93B9D">
      <w:pPr>
        <w:ind w:firstLine="720"/>
        <w:jc w:val="both"/>
        <w:rPr>
          <w:sz w:val="22"/>
          <w:szCs w:val="22"/>
          <w:lang w:val="id-ID"/>
        </w:rPr>
      </w:pPr>
      <w:r w:rsidRPr="00D34731">
        <w:rPr>
          <w:sz w:val="22"/>
          <w:szCs w:val="22"/>
          <w:lang w:val="id-ID"/>
        </w:rPr>
        <w:t xml:space="preserve">Berdasarkan hasil penelitian yang dilakukan, dapat ditarik kesimpulan bahwa serum dengan komposit </w:t>
      </w:r>
      <w:r w:rsidRPr="00186319">
        <w:rPr>
          <w:i/>
          <w:sz w:val="22"/>
          <w:szCs w:val="22"/>
          <w:lang w:val="id-ID"/>
        </w:rPr>
        <w:t>succinic acid</w:t>
      </w:r>
      <w:r w:rsidRPr="00D34731">
        <w:rPr>
          <w:sz w:val="22"/>
          <w:szCs w:val="22"/>
          <w:lang w:val="id-ID"/>
        </w:rPr>
        <w:t xml:space="preserve"> dan </w:t>
      </w:r>
      <w:r w:rsidRPr="00186319">
        <w:rPr>
          <w:i/>
          <w:sz w:val="22"/>
          <w:szCs w:val="22"/>
          <w:lang w:val="id-ID"/>
        </w:rPr>
        <w:t>symwhite</w:t>
      </w:r>
      <w:r w:rsidRPr="00D34731">
        <w:rPr>
          <w:sz w:val="22"/>
          <w:szCs w:val="22"/>
          <w:lang w:val="id-ID"/>
        </w:rPr>
        <w:t xml:space="preserve"> 377 dalam menyamarkan flek hitam pada wajah yang diproduksi PT Vavindo Global Kosmetika sudah sesuai dengan standar yang ditetapkan oleh Bad</w:t>
      </w:r>
      <w:r w:rsidR="00186319">
        <w:rPr>
          <w:sz w:val="22"/>
          <w:szCs w:val="22"/>
          <w:lang w:val="id-ID"/>
        </w:rPr>
        <w:t>an Pengawas Obat Dan Makanan RI</w:t>
      </w:r>
      <w:r w:rsidRPr="00D34731">
        <w:rPr>
          <w:sz w:val="22"/>
          <w:szCs w:val="22"/>
          <w:lang w:val="id-ID"/>
        </w:rPr>
        <w:t xml:space="preserve"> 2020. Peraturan Badan Pengawas Obat Dan M</w:t>
      </w:r>
      <w:r w:rsidR="00186319">
        <w:rPr>
          <w:sz w:val="22"/>
          <w:szCs w:val="22"/>
          <w:lang w:val="id-ID"/>
        </w:rPr>
        <w:t>akanan Republik Indonesia Nomor</w:t>
      </w:r>
      <w:r w:rsidRPr="00D34731">
        <w:rPr>
          <w:sz w:val="22"/>
          <w:szCs w:val="22"/>
          <w:lang w:val="id-ID"/>
        </w:rPr>
        <w:t>:</w:t>
      </w:r>
      <w:r w:rsidR="00186319">
        <w:rPr>
          <w:sz w:val="22"/>
          <w:szCs w:val="22"/>
        </w:rPr>
        <w:t xml:space="preserve"> </w:t>
      </w:r>
      <w:r w:rsidRPr="00D34731">
        <w:rPr>
          <w:sz w:val="22"/>
          <w:szCs w:val="22"/>
          <w:lang w:val="id-ID"/>
        </w:rPr>
        <w:t>HK.00.0</w:t>
      </w:r>
      <w:r w:rsidR="00186319">
        <w:rPr>
          <w:sz w:val="22"/>
          <w:szCs w:val="22"/>
          <w:lang w:val="id-ID"/>
        </w:rPr>
        <w:t xml:space="preserve">5.42.1018 Tentang Daftar Bahan </w:t>
      </w:r>
      <w:r w:rsidR="00186319">
        <w:rPr>
          <w:sz w:val="22"/>
          <w:szCs w:val="22"/>
        </w:rPr>
        <w:t>y</w:t>
      </w:r>
      <w:r w:rsidRPr="00D34731">
        <w:rPr>
          <w:sz w:val="22"/>
          <w:szCs w:val="22"/>
          <w:lang w:val="id-ID"/>
        </w:rPr>
        <w:t>ang</w:t>
      </w:r>
      <w:r w:rsidRPr="00D34731">
        <w:rPr>
          <w:sz w:val="22"/>
          <w:szCs w:val="22"/>
        </w:rPr>
        <w:t xml:space="preserve"> </w:t>
      </w:r>
      <w:r w:rsidRPr="00D34731">
        <w:rPr>
          <w:sz w:val="22"/>
          <w:szCs w:val="22"/>
          <w:lang w:val="id-ID"/>
        </w:rPr>
        <w:t>Diiz</w:t>
      </w:r>
      <w:r w:rsidR="00186319">
        <w:rPr>
          <w:sz w:val="22"/>
          <w:szCs w:val="22"/>
          <w:lang w:val="id-ID"/>
        </w:rPr>
        <w:t xml:space="preserve">inkan/Digunakan Dalam Kosmetik </w:t>
      </w:r>
      <w:r w:rsidR="00186319">
        <w:rPr>
          <w:sz w:val="22"/>
          <w:szCs w:val="22"/>
        </w:rPr>
        <w:t>d</w:t>
      </w:r>
      <w:r w:rsidRPr="00D34731">
        <w:rPr>
          <w:sz w:val="22"/>
          <w:szCs w:val="22"/>
          <w:lang w:val="id-ID"/>
        </w:rPr>
        <w:t>engan Pe</w:t>
      </w:r>
      <w:r w:rsidR="00186319">
        <w:rPr>
          <w:sz w:val="22"/>
          <w:szCs w:val="22"/>
          <w:lang w:val="id-ID"/>
        </w:rPr>
        <w:t xml:space="preserve">mbatasan </w:t>
      </w:r>
      <w:r w:rsidR="00186319">
        <w:rPr>
          <w:sz w:val="22"/>
          <w:szCs w:val="22"/>
        </w:rPr>
        <w:t>d</w:t>
      </w:r>
      <w:r w:rsidRPr="00D34731">
        <w:rPr>
          <w:sz w:val="22"/>
          <w:szCs w:val="22"/>
          <w:lang w:val="id-ID"/>
        </w:rPr>
        <w:t xml:space="preserve">an Persyaratan Republik Indonesia. Jakarta. Hal ini karena standarisasi konsentrasi </w:t>
      </w:r>
      <w:r w:rsidRPr="00186319">
        <w:rPr>
          <w:i/>
          <w:sz w:val="22"/>
          <w:szCs w:val="22"/>
          <w:lang w:val="id-ID"/>
        </w:rPr>
        <w:t>succinic</w:t>
      </w:r>
      <w:r w:rsidRPr="00D34731">
        <w:rPr>
          <w:sz w:val="22"/>
          <w:szCs w:val="22"/>
          <w:lang w:val="id-ID"/>
        </w:rPr>
        <w:t xml:space="preserve"> </w:t>
      </w:r>
      <w:r w:rsidRPr="00186319">
        <w:rPr>
          <w:i/>
          <w:sz w:val="22"/>
          <w:szCs w:val="22"/>
          <w:lang w:val="id-ID"/>
        </w:rPr>
        <w:t>acid</w:t>
      </w:r>
      <w:r w:rsidRPr="00D34731">
        <w:rPr>
          <w:sz w:val="22"/>
          <w:szCs w:val="22"/>
          <w:lang w:val="id-ID"/>
        </w:rPr>
        <w:t xml:space="preserve"> dan </w:t>
      </w:r>
      <w:r w:rsidRPr="00186319">
        <w:rPr>
          <w:i/>
          <w:sz w:val="22"/>
          <w:szCs w:val="22"/>
          <w:lang w:val="id-ID"/>
        </w:rPr>
        <w:t>symwhite</w:t>
      </w:r>
      <w:r w:rsidRPr="00D34731">
        <w:rPr>
          <w:sz w:val="22"/>
          <w:szCs w:val="22"/>
          <w:lang w:val="id-ID"/>
        </w:rPr>
        <w:t xml:space="preserve"> yang digunakan maksimal 3% sedangkan pada serum ini menggunakan hanya 2 %. Selain itu berdasarkan uji klinis yang dilakukan pada seorang penderita melasma dan solar lentigo serum ini mampu memberikan hasil signifikan dalam menyamarkan flek hi</w:t>
      </w:r>
      <w:r w:rsidR="00186319">
        <w:rPr>
          <w:sz w:val="22"/>
          <w:szCs w:val="22"/>
          <w:lang w:val="id-ID"/>
        </w:rPr>
        <w:t>tam pada penderita di minggu ke</w:t>
      </w:r>
      <w:r w:rsidR="00186319">
        <w:rPr>
          <w:sz w:val="22"/>
          <w:szCs w:val="22"/>
        </w:rPr>
        <w:t>-</w:t>
      </w:r>
      <w:r w:rsidRPr="00D34731">
        <w:rPr>
          <w:sz w:val="22"/>
          <w:szCs w:val="22"/>
          <w:lang w:val="id-ID"/>
        </w:rPr>
        <w:t>4 hingga minggu ke-6.</w:t>
      </w:r>
    </w:p>
    <w:p w:rsidR="003C1B3C" w:rsidRPr="00D34731" w:rsidRDefault="003C1B3C" w:rsidP="00F93B9D">
      <w:pPr>
        <w:ind w:firstLine="720"/>
        <w:jc w:val="both"/>
        <w:rPr>
          <w:sz w:val="22"/>
          <w:szCs w:val="22"/>
          <w:lang w:val="id-ID"/>
        </w:rPr>
      </w:pPr>
    </w:p>
    <w:p w:rsidR="003C1B3C" w:rsidRPr="00D34731" w:rsidRDefault="003C1B3C" w:rsidP="00F93B9D">
      <w:pPr>
        <w:jc w:val="center"/>
        <w:rPr>
          <w:b/>
          <w:bCs/>
          <w:sz w:val="22"/>
          <w:szCs w:val="22"/>
        </w:rPr>
      </w:pPr>
      <w:r w:rsidRPr="00D34731">
        <w:rPr>
          <w:b/>
          <w:bCs/>
          <w:sz w:val="22"/>
          <w:szCs w:val="22"/>
        </w:rPr>
        <w:t xml:space="preserve">DAFTAR </w:t>
      </w:r>
      <w:r w:rsidR="00186319">
        <w:rPr>
          <w:b/>
          <w:bCs/>
          <w:sz w:val="22"/>
          <w:szCs w:val="22"/>
        </w:rPr>
        <w:t>RUJUKAN</w:t>
      </w:r>
    </w:p>
    <w:p w:rsidR="003C1B3C" w:rsidRPr="00D34731" w:rsidRDefault="003C1B3C" w:rsidP="00F93B9D">
      <w:pPr>
        <w:pStyle w:val="IEEEReferenceItem"/>
        <w:ind w:left="0" w:firstLine="0"/>
        <w:rPr>
          <w:sz w:val="22"/>
          <w:szCs w:val="22"/>
        </w:rPr>
      </w:pPr>
    </w:p>
    <w:p w:rsidR="003C1B3C" w:rsidRPr="00D34731" w:rsidRDefault="003C1B3C" w:rsidP="00586052">
      <w:pPr>
        <w:tabs>
          <w:tab w:val="left" w:pos="1090"/>
        </w:tabs>
        <w:ind w:left="720" w:right="63" w:hanging="720"/>
        <w:jc w:val="both"/>
        <w:rPr>
          <w:sz w:val="22"/>
          <w:szCs w:val="22"/>
          <w:lang w:val="id-ID"/>
        </w:rPr>
      </w:pPr>
      <w:bookmarkStart w:id="0" w:name="_GoBack"/>
      <w:r w:rsidRPr="00D34731">
        <w:rPr>
          <w:sz w:val="22"/>
          <w:szCs w:val="22"/>
        </w:rPr>
        <w:t xml:space="preserve">[1] </w:t>
      </w:r>
      <w:r w:rsidR="00A73D27">
        <w:rPr>
          <w:sz w:val="22"/>
          <w:szCs w:val="22"/>
        </w:rPr>
        <w:tab/>
      </w:r>
      <w:r w:rsidRPr="00D34731">
        <w:rPr>
          <w:sz w:val="22"/>
          <w:szCs w:val="22"/>
          <w:lang w:val="id-ID"/>
        </w:rPr>
        <w:t>Putri S. 2022;</w:t>
      </w:r>
      <w:r w:rsidRPr="00D34731">
        <w:rPr>
          <w:sz w:val="22"/>
          <w:szCs w:val="22"/>
        </w:rPr>
        <w:t xml:space="preserve"> </w:t>
      </w:r>
      <w:r w:rsidRPr="00D34731">
        <w:rPr>
          <w:sz w:val="22"/>
          <w:szCs w:val="22"/>
          <w:lang w:val="id-ID"/>
        </w:rPr>
        <w:t>Pengaruh kualitas produk skincare somethinc dan kualitas</w:t>
      </w:r>
      <w:r w:rsidRPr="00D34731">
        <w:rPr>
          <w:spacing w:val="1"/>
          <w:sz w:val="22"/>
          <w:szCs w:val="22"/>
          <w:lang w:val="id-ID"/>
        </w:rPr>
        <w:t xml:space="preserve"> </w:t>
      </w:r>
      <w:r w:rsidRPr="00D34731">
        <w:rPr>
          <w:sz w:val="22"/>
          <w:szCs w:val="22"/>
          <w:lang w:val="id-ID"/>
        </w:rPr>
        <w:t>pelayanan pada store its’gorgeous.co pekanbaru terhadap keputusan</w:t>
      </w:r>
      <w:r w:rsidRPr="00D34731">
        <w:rPr>
          <w:spacing w:val="1"/>
          <w:sz w:val="22"/>
          <w:szCs w:val="22"/>
          <w:lang w:val="id-ID"/>
        </w:rPr>
        <w:t xml:space="preserve"> </w:t>
      </w:r>
      <w:r w:rsidRPr="00D34731">
        <w:rPr>
          <w:sz w:val="22"/>
          <w:szCs w:val="22"/>
          <w:lang w:val="id-ID"/>
        </w:rPr>
        <w:t>pembelian ditinjau</w:t>
      </w:r>
      <w:r w:rsidRPr="00D34731">
        <w:rPr>
          <w:spacing w:val="-1"/>
          <w:sz w:val="22"/>
          <w:szCs w:val="22"/>
          <w:lang w:val="id-ID"/>
        </w:rPr>
        <w:t xml:space="preserve"> </w:t>
      </w:r>
      <w:r w:rsidRPr="00D34731">
        <w:rPr>
          <w:sz w:val="22"/>
          <w:szCs w:val="22"/>
          <w:lang w:val="id-ID"/>
        </w:rPr>
        <w:t>dari</w:t>
      </w:r>
      <w:r w:rsidRPr="00D34731">
        <w:rPr>
          <w:spacing w:val="-1"/>
          <w:sz w:val="22"/>
          <w:szCs w:val="22"/>
          <w:lang w:val="id-ID"/>
        </w:rPr>
        <w:t xml:space="preserve"> </w:t>
      </w:r>
      <w:r w:rsidRPr="00D34731">
        <w:rPr>
          <w:sz w:val="22"/>
          <w:szCs w:val="22"/>
          <w:lang w:val="id-ID"/>
        </w:rPr>
        <w:t>ekonomi</w:t>
      </w:r>
      <w:r w:rsidRPr="00D34731">
        <w:rPr>
          <w:spacing w:val="-2"/>
          <w:sz w:val="22"/>
          <w:szCs w:val="22"/>
          <w:lang w:val="id-ID"/>
        </w:rPr>
        <w:t xml:space="preserve"> </w:t>
      </w:r>
      <w:r w:rsidRPr="00D34731">
        <w:rPr>
          <w:sz w:val="22"/>
          <w:szCs w:val="22"/>
          <w:lang w:val="id-ID"/>
        </w:rPr>
        <w:t xml:space="preserve">syariah. </w:t>
      </w:r>
    </w:p>
    <w:p w:rsidR="003C1B3C" w:rsidRPr="00D34731" w:rsidRDefault="003C1B3C" w:rsidP="00586052">
      <w:pPr>
        <w:tabs>
          <w:tab w:val="left" w:pos="1090"/>
        </w:tabs>
        <w:ind w:left="720" w:right="63" w:hanging="720"/>
        <w:jc w:val="both"/>
        <w:rPr>
          <w:sz w:val="22"/>
          <w:szCs w:val="22"/>
          <w:lang w:val="id-ID"/>
        </w:rPr>
      </w:pPr>
      <w:r w:rsidRPr="00D34731">
        <w:rPr>
          <w:sz w:val="22"/>
          <w:szCs w:val="22"/>
          <w:lang w:val="id-ID"/>
        </w:rPr>
        <w:t xml:space="preserve">[2] </w:t>
      </w:r>
      <w:r w:rsidR="00A73D27">
        <w:rPr>
          <w:sz w:val="22"/>
          <w:szCs w:val="22"/>
          <w:lang w:val="id-ID"/>
        </w:rPr>
        <w:tab/>
      </w:r>
      <w:r w:rsidRPr="00D34731">
        <w:rPr>
          <w:sz w:val="22"/>
          <w:szCs w:val="22"/>
          <w:lang w:val="id-ID"/>
        </w:rPr>
        <w:t>Kementrian Perindustrian Republik Indonesia 20</w:t>
      </w:r>
      <w:r w:rsidRPr="00D34731">
        <w:rPr>
          <w:sz w:val="22"/>
          <w:szCs w:val="22"/>
        </w:rPr>
        <w:t>18</w:t>
      </w:r>
    </w:p>
    <w:p w:rsidR="003C1B3C" w:rsidRPr="00D34731" w:rsidRDefault="003C1B3C" w:rsidP="00586052">
      <w:pPr>
        <w:tabs>
          <w:tab w:val="left" w:pos="1090"/>
        </w:tabs>
        <w:ind w:left="720" w:right="63" w:hanging="720"/>
        <w:jc w:val="both"/>
        <w:rPr>
          <w:sz w:val="22"/>
          <w:szCs w:val="22"/>
          <w:lang w:val="id-ID"/>
        </w:rPr>
      </w:pPr>
      <w:r w:rsidRPr="00D34731">
        <w:rPr>
          <w:sz w:val="22"/>
          <w:szCs w:val="22"/>
          <w:lang w:val="id-ID"/>
        </w:rPr>
        <w:t xml:space="preserve">[3] </w:t>
      </w:r>
      <w:r w:rsidR="00A73D27">
        <w:rPr>
          <w:sz w:val="22"/>
          <w:szCs w:val="22"/>
          <w:lang w:val="id-ID"/>
        </w:rPr>
        <w:tab/>
      </w:r>
      <w:r w:rsidRPr="00D34731">
        <w:rPr>
          <w:sz w:val="22"/>
          <w:szCs w:val="22"/>
          <w:lang w:val="id-ID"/>
        </w:rPr>
        <w:t>Bazaruddin, Zahroh Shaluhiyah, L.W. (2019) “Determinants of Use of Illegal Skin Care Cosmetics as Triggers Risk of Skin Cancer in Young Women in Nganjuk City,” The International Journal of Health, Education and Social (IJHES), The Intern(August).</w:t>
      </w:r>
    </w:p>
    <w:p w:rsidR="003C1B3C" w:rsidRPr="00D34731" w:rsidRDefault="003C1B3C" w:rsidP="00586052">
      <w:pPr>
        <w:tabs>
          <w:tab w:val="left" w:pos="1090"/>
        </w:tabs>
        <w:ind w:left="720" w:right="63" w:hanging="720"/>
        <w:jc w:val="both"/>
        <w:rPr>
          <w:sz w:val="22"/>
          <w:szCs w:val="22"/>
          <w:lang w:val="id-ID"/>
        </w:rPr>
      </w:pPr>
      <w:r w:rsidRPr="00D34731">
        <w:rPr>
          <w:sz w:val="22"/>
          <w:szCs w:val="22"/>
          <w:lang w:val="id-ID"/>
        </w:rPr>
        <w:lastRenderedPageBreak/>
        <w:t xml:space="preserve">[4] </w:t>
      </w:r>
      <w:r w:rsidR="00A73D27">
        <w:rPr>
          <w:sz w:val="22"/>
          <w:szCs w:val="22"/>
          <w:lang w:val="id-ID"/>
        </w:rPr>
        <w:tab/>
      </w:r>
      <w:r w:rsidRPr="00D34731">
        <w:rPr>
          <w:sz w:val="22"/>
          <w:szCs w:val="22"/>
          <w:lang w:val="id-ID"/>
        </w:rPr>
        <w:t xml:space="preserve">Mohammed, T., Mohammed, E. and Bascombe, S. (2017) “The evaluation of total mercury and arsenic in skin bleaching creams commonly used in trinidad and tobago and their potential risk to the people of the Caribbean,” Journal of Public Health Research, 6(3). Available at: </w:t>
      </w:r>
      <w:hyperlink r:id="rId18" w:history="1">
        <w:r w:rsidRPr="00D34731">
          <w:rPr>
            <w:rStyle w:val="Hyperlink"/>
            <w:sz w:val="22"/>
            <w:szCs w:val="22"/>
            <w:lang w:val="id-ID"/>
          </w:rPr>
          <w:t>https://doi.org/10.4081/jphr.2017.1097</w:t>
        </w:r>
      </w:hyperlink>
      <w:r w:rsidRPr="00D34731">
        <w:rPr>
          <w:sz w:val="22"/>
          <w:szCs w:val="22"/>
          <w:lang w:val="id-ID"/>
        </w:rPr>
        <w:t>.</w:t>
      </w:r>
    </w:p>
    <w:p w:rsidR="00D34731" w:rsidRPr="00D34731" w:rsidRDefault="003C1B3C" w:rsidP="00586052">
      <w:pPr>
        <w:tabs>
          <w:tab w:val="left" w:pos="1090"/>
        </w:tabs>
        <w:ind w:left="720" w:right="63" w:hanging="720"/>
        <w:jc w:val="both"/>
        <w:rPr>
          <w:sz w:val="22"/>
          <w:szCs w:val="22"/>
          <w:lang w:val="id-ID"/>
        </w:rPr>
      </w:pPr>
      <w:r w:rsidRPr="00D34731">
        <w:rPr>
          <w:sz w:val="22"/>
          <w:szCs w:val="22"/>
          <w:lang w:val="id-ID"/>
        </w:rPr>
        <w:t xml:space="preserve">[5] </w:t>
      </w:r>
      <w:r w:rsidR="00A73D27">
        <w:rPr>
          <w:sz w:val="22"/>
          <w:szCs w:val="22"/>
          <w:lang w:val="id-ID"/>
        </w:rPr>
        <w:tab/>
      </w:r>
      <w:r w:rsidRPr="00D34731">
        <w:rPr>
          <w:sz w:val="22"/>
          <w:szCs w:val="22"/>
          <w:lang w:val="id-ID"/>
        </w:rPr>
        <w:t>Kicky Camallya Arista and Khusnul Fikriyah (2022) “Pengaruh Label Halal, Harga dan Song Joong Ki Sebagai Brand Ambassador Terhadap Keputusan Pembelian Produk Scarlett Whitening di Kabupaten Sidoarjo,” Jurnal Ekonomi Syariah Teori dan Terapan, 9(4). Available</w:t>
      </w:r>
      <w:r w:rsidR="00D34731" w:rsidRPr="00D34731">
        <w:rPr>
          <w:sz w:val="22"/>
          <w:szCs w:val="22"/>
        </w:rPr>
        <w:t xml:space="preserve"> </w:t>
      </w:r>
      <w:hyperlink r:id="rId19" w:history="1">
        <w:r w:rsidR="00D34731" w:rsidRPr="00D34731">
          <w:rPr>
            <w:rStyle w:val="Hyperlink"/>
            <w:sz w:val="22"/>
            <w:szCs w:val="22"/>
            <w:lang w:val="id-ID"/>
          </w:rPr>
          <w:t>https://doi.org/10.20473/vol9iss20224pp453-466</w:t>
        </w:r>
      </w:hyperlink>
      <w:r w:rsidR="00D34731" w:rsidRPr="00D34731">
        <w:rPr>
          <w:sz w:val="22"/>
          <w:szCs w:val="22"/>
          <w:lang w:val="id-ID"/>
        </w:rPr>
        <w:t>.</w:t>
      </w:r>
    </w:p>
    <w:p w:rsidR="00D34731" w:rsidRPr="00D34731" w:rsidRDefault="00D34731" w:rsidP="00586052">
      <w:pPr>
        <w:tabs>
          <w:tab w:val="left" w:pos="1090"/>
        </w:tabs>
        <w:ind w:left="720" w:right="63" w:hanging="720"/>
        <w:jc w:val="both"/>
        <w:rPr>
          <w:sz w:val="22"/>
          <w:szCs w:val="22"/>
          <w:lang w:val="id-ID"/>
        </w:rPr>
      </w:pPr>
      <w:r w:rsidRPr="00D34731">
        <w:rPr>
          <w:sz w:val="22"/>
          <w:szCs w:val="22"/>
          <w:lang w:val="id-ID"/>
        </w:rPr>
        <w:t xml:space="preserve">[6] </w:t>
      </w:r>
      <w:r w:rsidR="00A73D27">
        <w:rPr>
          <w:sz w:val="22"/>
          <w:szCs w:val="22"/>
          <w:lang w:val="id-ID"/>
        </w:rPr>
        <w:tab/>
      </w:r>
      <w:r w:rsidRPr="00D34731">
        <w:rPr>
          <w:sz w:val="22"/>
          <w:szCs w:val="22"/>
          <w:lang w:val="id-ID"/>
        </w:rPr>
        <w:t>Silvia Ayunda Murad, Muhammad Irsan, S.M. (2017) “Sistem Pakar Diagnosa Penyakit Kulit Wajah di Klinik Edelweiss Medical Centre Menggunakan Java Netbeans dan MySQL,” Journal of Informatics Engineering, 5(1).</w:t>
      </w:r>
    </w:p>
    <w:p w:rsidR="00D34731" w:rsidRPr="00D34731" w:rsidRDefault="00D34731" w:rsidP="00586052">
      <w:pPr>
        <w:pStyle w:val="BodyText"/>
        <w:spacing w:after="0"/>
        <w:ind w:left="720" w:right="63" w:hanging="720"/>
        <w:jc w:val="both"/>
        <w:rPr>
          <w:sz w:val="22"/>
          <w:szCs w:val="22"/>
        </w:rPr>
      </w:pPr>
      <w:r w:rsidRPr="00D34731">
        <w:rPr>
          <w:sz w:val="22"/>
          <w:szCs w:val="22"/>
        </w:rPr>
        <w:t xml:space="preserve">[7] </w:t>
      </w:r>
      <w:r w:rsidR="00A73D27">
        <w:rPr>
          <w:sz w:val="22"/>
          <w:szCs w:val="22"/>
        </w:rPr>
        <w:tab/>
      </w:r>
      <w:r w:rsidRPr="00D34731">
        <w:rPr>
          <w:sz w:val="22"/>
          <w:szCs w:val="22"/>
        </w:rPr>
        <w:t>Soepardiman L. Kelainan Pigmen. Dalam: Menaldi S, Bramono K, Indriatmi W, editors. Ilmu Penyakit Kulit dan Kelamin. Edisi ke 7.Jakarta:</w:t>
      </w:r>
      <w:r w:rsidRPr="00D34731">
        <w:rPr>
          <w:spacing w:val="-1"/>
          <w:sz w:val="22"/>
          <w:szCs w:val="22"/>
        </w:rPr>
        <w:t xml:space="preserve"> </w:t>
      </w:r>
      <w:r w:rsidRPr="00D34731">
        <w:rPr>
          <w:sz w:val="22"/>
          <w:szCs w:val="22"/>
        </w:rPr>
        <w:t>Balai</w:t>
      </w:r>
      <w:r w:rsidRPr="00D34731">
        <w:rPr>
          <w:spacing w:val="-1"/>
          <w:sz w:val="22"/>
          <w:szCs w:val="22"/>
        </w:rPr>
        <w:t xml:space="preserve"> </w:t>
      </w:r>
      <w:r w:rsidRPr="00D34731">
        <w:rPr>
          <w:sz w:val="22"/>
          <w:szCs w:val="22"/>
        </w:rPr>
        <w:t>Penerbit</w:t>
      </w:r>
      <w:r w:rsidRPr="00D34731">
        <w:rPr>
          <w:spacing w:val="-2"/>
          <w:sz w:val="22"/>
          <w:szCs w:val="22"/>
        </w:rPr>
        <w:t xml:space="preserve"> </w:t>
      </w:r>
      <w:r w:rsidRPr="00D34731">
        <w:rPr>
          <w:sz w:val="22"/>
          <w:szCs w:val="22"/>
        </w:rPr>
        <w:t>FKUI;</w:t>
      </w:r>
      <w:r w:rsidRPr="00D34731">
        <w:rPr>
          <w:spacing w:val="1"/>
          <w:sz w:val="22"/>
          <w:szCs w:val="22"/>
        </w:rPr>
        <w:t xml:space="preserve"> </w:t>
      </w:r>
      <w:r w:rsidRPr="00D34731">
        <w:rPr>
          <w:sz w:val="22"/>
          <w:szCs w:val="22"/>
        </w:rPr>
        <w:t>2015.342-351</w:t>
      </w:r>
    </w:p>
    <w:p w:rsidR="00D34731" w:rsidRPr="00D34731" w:rsidRDefault="00D34731" w:rsidP="00586052">
      <w:pPr>
        <w:tabs>
          <w:tab w:val="left" w:pos="1090"/>
        </w:tabs>
        <w:ind w:left="720" w:right="63" w:hanging="720"/>
        <w:jc w:val="both"/>
        <w:rPr>
          <w:sz w:val="22"/>
          <w:szCs w:val="22"/>
          <w:lang w:val="id-ID"/>
        </w:rPr>
      </w:pPr>
      <w:r w:rsidRPr="00D34731">
        <w:rPr>
          <w:sz w:val="22"/>
          <w:szCs w:val="22"/>
          <w:lang w:val="id-ID"/>
        </w:rPr>
        <w:t>[8]</w:t>
      </w:r>
      <w:r w:rsidR="00A73D27">
        <w:rPr>
          <w:sz w:val="22"/>
          <w:szCs w:val="22"/>
          <w:lang w:val="id-ID"/>
        </w:rPr>
        <w:tab/>
      </w:r>
      <w:r w:rsidRPr="00D34731">
        <w:rPr>
          <w:sz w:val="22"/>
          <w:szCs w:val="22"/>
          <w:lang w:val="id-ID"/>
        </w:rPr>
        <w:t xml:space="preserve">Kurniawati, A.Y. (2018) “Karakteristik Sediaan Serum Wajah dengan Variasi Konsentrasi Sari Rimpang Temu Giring (Curcuma heyneana) Terfermentasi Lactobacillus bulgaricus,” Akademi Farmasi Putra Indonesia Malang </w:t>
      </w:r>
    </w:p>
    <w:p w:rsidR="00D34731" w:rsidRPr="00D34731" w:rsidRDefault="00D34731" w:rsidP="00586052">
      <w:pPr>
        <w:tabs>
          <w:tab w:val="left" w:pos="1090"/>
        </w:tabs>
        <w:ind w:left="720" w:right="63" w:hanging="720"/>
        <w:jc w:val="both"/>
        <w:rPr>
          <w:sz w:val="22"/>
          <w:szCs w:val="22"/>
          <w:lang w:val="id-ID"/>
        </w:rPr>
      </w:pPr>
      <w:r w:rsidRPr="00D34731">
        <w:rPr>
          <w:sz w:val="22"/>
          <w:szCs w:val="22"/>
          <w:lang w:val="id-ID"/>
        </w:rPr>
        <w:t xml:space="preserve">[9] </w:t>
      </w:r>
      <w:r w:rsidR="00A73D27">
        <w:rPr>
          <w:sz w:val="22"/>
          <w:szCs w:val="22"/>
          <w:lang w:val="id-ID"/>
        </w:rPr>
        <w:tab/>
      </w:r>
      <w:r w:rsidRPr="00D34731">
        <w:rPr>
          <w:sz w:val="22"/>
          <w:szCs w:val="22"/>
          <w:lang w:val="id-ID"/>
        </w:rPr>
        <w:t xml:space="preserve">Kicky Camallya Arista and Khusnul Fikriyah (2022) “Pengaruh Label Halal, Harga dan Song Joong Ki Sebagai Brand Ambassador Terhadap Keputusan Pembelian Produk Scarlett Whitening di Kabupaten Sidoarjo,” Jurnal Ekonomi Syariah Teori dan Terapan, 9(4). Available at: </w:t>
      </w:r>
      <w:hyperlink r:id="rId20" w:history="1">
        <w:r w:rsidRPr="00D34731">
          <w:rPr>
            <w:rStyle w:val="Hyperlink"/>
            <w:sz w:val="22"/>
            <w:szCs w:val="22"/>
            <w:lang w:val="id-ID"/>
          </w:rPr>
          <w:t>https://doi.org/10.20473/vol9iss20224pp453-466</w:t>
        </w:r>
      </w:hyperlink>
      <w:r w:rsidRPr="00D34731">
        <w:rPr>
          <w:sz w:val="22"/>
          <w:szCs w:val="22"/>
          <w:lang w:val="id-ID"/>
        </w:rPr>
        <w:t>.</w:t>
      </w:r>
    </w:p>
    <w:p w:rsidR="00D34731" w:rsidRPr="00D34731" w:rsidRDefault="00D34731" w:rsidP="00F93B9D">
      <w:pPr>
        <w:tabs>
          <w:tab w:val="left" w:pos="1090"/>
        </w:tabs>
        <w:ind w:left="720" w:right="408" w:hanging="720"/>
        <w:jc w:val="both"/>
        <w:rPr>
          <w:sz w:val="22"/>
          <w:szCs w:val="22"/>
          <w:lang w:val="id-ID"/>
        </w:rPr>
      </w:pPr>
      <w:r w:rsidRPr="00D34731">
        <w:rPr>
          <w:sz w:val="22"/>
          <w:szCs w:val="22"/>
          <w:lang w:val="id-ID"/>
        </w:rPr>
        <w:t>[</w:t>
      </w:r>
      <w:r w:rsidRPr="00D34731">
        <w:rPr>
          <w:bCs/>
          <w:sz w:val="22"/>
          <w:szCs w:val="22"/>
        </w:rPr>
        <w:t xml:space="preserve">10] </w:t>
      </w:r>
      <w:r w:rsidR="00A73D27">
        <w:rPr>
          <w:bCs/>
          <w:sz w:val="22"/>
          <w:szCs w:val="22"/>
        </w:rPr>
        <w:tab/>
      </w:r>
      <w:r w:rsidRPr="00D34731">
        <w:rPr>
          <w:sz w:val="22"/>
          <w:szCs w:val="22"/>
          <w:lang w:val="id-ID"/>
        </w:rPr>
        <w:t xml:space="preserve">Lee, J.S. et al. 2022 “Production of succinic acid through the fermentation of Actinobacillus succinogenes on the hydrolysate of Napier grass,” Biotechnology for Biofuels and Bioproducts, 15(1). Available at: </w:t>
      </w:r>
      <w:hyperlink r:id="rId21" w:history="1">
        <w:r w:rsidRPr="00D34731">
          <w:rPr>
            <w:rStyle w:val="Hyperlink"/>
            <w:sz w:val="22"/>
            <w:szCs w:val="22"/>
            <w:lang w:val="id-ID"/>
          </w:rPr>
          <w:t>https://doi.org/10.1186/s13068-022-02106-0</w:t>
        </w:r>
      </w:hyperlink>
      <w:r w:rsidRPr="00D34731">
        <w:rPr>
          <w:sz w:val="22"/>
          <w:szCs w:val="22"/>
          <w:lang w:val="id-ID"/>
        </w:rPr>
        <w:t>.</w:t>
      </w:r>
    </w:p>
    <w:p w:rsidR="00D34731" w:rsidRPr="00D34731" w:rsidRDefault="00D34731" w:rsidP="00A73D27">
      <w:pPr>
        <w:pStyle w:val="IEEEReferenceItem"/>
        <w:ind w:left="720" w:hanging="720"/>
        <w:rPr>
          <w:spacing w:val="-2"/>
          <w:sz w:val="22"/>
          <w:szCs w:val="22"/>
          <w:lang w:val="id-ID"/>
        </w:rPr>
      </w:pPr>
      <w:r w:rsidRPr="00D34731">
        <w:rPr>
          <w:sz w:val="22"/>
          <w:szCs w:val="22"/>
          <w:lang w:val="id-ID"/>
        </w:rPr>
        <w:t xml:space="preserve">[11] </w:t>
      </w:r>
      <w:r w:rsidR="00A73D27">
        <w:rPr>
          <w:sz w:val="22"/>
          <w:szCs w:val="22"/>
          <w:lang w:val="id-ID"/>
        </w:rPr>
        <w:tab/>
      </w:r>
      <w:r w:rsidRPr="00D34731">
        <w:rPr>
          <w:sz w:val="22"/>
          <w:szCs w:val="22"/>
          <w:lang w:val="id-ID"/>
        </w:rPr>
        <w:t>A.</w:t>
      </w:r>
      <w:r w:rsidRPr="00D34731">
        <w:rPr>
          <w:spacing w:val="-1"/>
          <w:sz w:val="22"/>
          <w:szCs w:val="22"/>
          <w:lang w:val="id-ID"/>
        </w:rPr>
        <w:t xml:space="preserve"> </w:t>
      </w:r>
      <w:r w:rsidRPr="00D34731">
        <w:rPr>
          <w:sz w:val="22"/>
          <w:szCs w:val="22"/>
          <w:lang w:val="id-ID"/>
        </w:rPr>
        <w:t>P.</w:t>
      </w:r>
      <w:r w:rsidRPr="00D34731">
        <w:rPr>
          <w:spacing w:val="-1"/>
          <w:sz w:val="22"/>
          <w:szCs w:val="22"/>
          <w:lang w:val="id-ID"/>
        </w:rPr>
        <w:t xml:space="preserve"> </w:t>
      </w:r>
      <w:r w:rsidRPr="00D34731">
        <w:rPr>
          <w:sz w:val="22"/>
          <w:szCs w:val="22"/>
          <w:lang w:val="id-ID"/>
        </w:rPr>
        <w:t>Gomes,</w:t>
      </w:r>
      <w:r w:rsidRPr="00D34731">
        <w:rPr>
          <w:spacing w:val="-1"/>
          <w:sz w:val="22"/>
          <w:szCs w:val="22"/>
          <w:lang w:val="id-ID"/>
        </w:rPr>
        <w:t xml:space="preserve"> </w:t>
      </w:r>
      <w:r w:rsidRPr="00D34731">
        <w:rPr>
          <w:sz w:val="22"/>
          <w:szCs w:val="22"/>
          <w:lang w:val="id-ID"/>
        </w:rPr>
        <w:t>et al. (2017)</w:t>
      </w:r>
      <w:r w:rsidRPr="00D34731">
        <w:rPr>
          <w:spacing w:val="-3"/>
          <w:sz w:val="22"/>
          <w:szCs w:val="22"/>
          <w:lang w:val="id-ID"/>
        </w:rPr>
        <w:t xml:space="preserve"> </w:t>
      </w:r>
      <w:r w:rsidRPr="00D34731">
        <w:rPr>
          <w:sz w:val="22"/>
          <w:szCs w:val="22"/>
          <w:lang w:val="id-ID"/>
        </w:rPr>
        <w:t>Succinic</w:t>
      </w:r>
      <w:r w:rsidRPr="00D34731">
        <w:rPr>
          <w:spacing w:val="1"/>
          <w:sz w:val="22"/>
          <w:szCs w:val="22"/>
          <w:lang w:val="id-ID"/>
        </w:rPr>
        <w:t xml:space="preserve"> </w:t>
      </w:r>
      <w:r w:rsidRPr="00D34731">
        <w:rPr>
          <w:sz w:val="22"/>
          <w:szCs w:val="22"/>
          <w:lang w:val="id-ID"/>
        </w:rPr>
        <w:t>Acid:</w:t>
      </w:r>
      <w:r w:rsidRPr="00D34731">
        <w:rPr>
          <w:spacing w:val="1"/>
          <w:sz w:val="22"/>
          <w:szCs w:val="22"/>
          <w:lang w:val="id-ID"/>
        </w:rPr>
        <w:t xml:space="preserve"> </w:t>
      </w:r>
      <w:r w:rsidRPr="00D34731">
        <w:rPr>
          <w:sz w:val="22"/>
          <w:szCs w:val="22"/>
          <w:lang w:val="id-ID"/>
        </w:rPr>
        <w:t>A</w:t>
      </w:r>
      <w:r w:rsidRPr="00D34731">
        <w:rPr>
          <w:spacing w:val="1"/>
          <w:sz w:val="22"/>
          <w:szCs w:val="22"/>
          <w:lang w:val="id-ID"/>
        </w:rPr>
        <w:t xml:space="preserve"> </w:t>
      </w:r>
      <w:r w:rsidRPr="00D34731">
        <w:rPr>
          <w:sz w:val="22"/>
          <w:szCs w:val="22"/>
          <w:lang w:val="id-ID"/>
        </w:rPr>
        <w:t>Review</w:t>
      </w:r>
      <w:r w:rsidRPr="00D34731">
        <w:rPr>
          <w:spacing w:val="1"/>
          <w:sz w:val="22"/>
          <w:szCs w:val="22"/>
          <w:lang w:val="id-ID"/>
        </w:rPr>
        <w:t xml:space="preserve"> </w:t>
      </w:r>
      <w:r w:rsidRPr="00D34731">
        <w:rPr>
          <w:sz w:val="22"/>
          <w:szCs w:val="22"/>
          <w:lang w:val="id-ID"/>
        </w:rPr>
        <w:t>of</w:t>
      </w:r>
      <w:r w:rsidRPr="00D34731">
        <w:rPr>
          <w:spacing w:val="1"/>
          <w:sz w:val="22"/>
          <w:szCs w:val="22"/>
          <w:lang w:val="id-ID"/>
        </w:rPr>
        <w:t xml:space="preserve"> </w:t>
      </w:r>
      <w:r w:rsidRPr="00D34731">
        <w:rPr>
          <w:sz w:val="22"/>
          <w:szCs w:val="22"/>
          <w:lang w:val="id-ID"/>
        </w:rPr>
        <w:t>Its</w:t>
      </w:r>
      <w:r w:rsidRPr="00D34731">
        <w:rPr>
          <w:spacing w:val="1"/>
          <w:sz w:val="22"/>
          <w:szCs w:val="22"/>
          <w:lang w:val="id-ID"/>
        </w:rPr>
        <w:t xml:space="preserve"> </w:t>
      </w:r>
      <w:r w:rsidRPr="00D34731">
        <w:rPr>
          <w:sz w:val="22"/>
          <w:szCs w:val="22"/>
          <w:lang w:val="id-ID"/>
        </w:rPr>
        <w:t>Applications</w:t>
      </w:r>
      <w:r w:rsidRPr="00D34731">
        <w:rPr>
          <w:spacing w:val="1"/>
          <w:sz w:val="22"/>
          <w:szCs w:val="22"/>
          <w:lang w:val="id-ID"/>
        </w:rPr>
        <w:t xml:space="preserve"> </w:t>
      </w:r>
      <w:r w:rsidRPr="00D34731">
        <w:rPr>
          <w:sz w:val="22"/>
          <w:szCs w:val="22"/>
          <w:lang w:val="id-ID"/>
        </w:rPr>
        <w:t>in</w:t>
      </w:r>
      <w:r w:rsidRPr="00D34731">
        <w:rPr>
          <w:spacing w:val="1"/>
          <w:sz w:val="22"/>
          <w:szCs w:val="22"/>
          <w:lang w:val="id-ID"/>
        </w:rPr>
        <w:t xml:space="preserve"> </w:t>
      </w:r>
      <w:r w:rsidRPr="00D34731">
        <w:rPr>
          <w:sz w:val="22"/>
          <w:szCs w:val="22"/>
          <w:lang w:val="id-ID"/>
        </w:rPr>
        <w:t>the</w:t>
      </w:r>
      <w:r w:rsidRPr="00D34731">
        <w:rPr>
          <w:spacing w:val="1"/>
          <w:sz w:val="22"/>
          <w:szCs w:val="22"/>
          <w:lang w:val="id-ID"/>
        </w:rPr>
        <w:t xml:space="preserve"> </w:t>
      </w:r>
      <w:r w:rsidRPr="00D34731">
        <w:rPr>
          <w:sz w:val="22"/>
          <w:szCs w:val="22"/>
          <w:lang w:val="id-ID"/>
        </w:rPr>
        <w:t>Food</w:t>
      </w:r>
      <w:r w:rsidRPr="00D34731">
        <w:rPr>
          <w:spacing w:val="1"/>
          <w:sz w:val="22"/>
          <w:szCs w:val="22"/>
          <w:lang w:val="id-ID"/>
        </w:rPr>
        <w:t xml:space="preserve"> </w:t>
      </w:r>
      <w:r w:rsidRPr="00D34731">
        <w:rPr>
          <w:sz w:val="22"/>
          <w:szCs w:val="22"/>
          <w:lang w:val="id-ID"/>
        </w:rPr>
        <w:t>and</w:t>
      </w:r>
      <w:r w:rsidRPr="00D34731">
        <w:rPr>
          <w:spacing w:val="1"/>
          <w:sz w:val="22"/>
          <w:szCs w:val="22"/>
          <w:lang w:val="id-ID"/>
        </w:rPr>
        <w:t xml:space="preserve"> </w:t>
      </w:r>
      <w:r w:rsidRPr="00D34731">
        <w:rPr>
          <w:sz w:val="22"/>
          <w:szCs w:val="22"/>
          <w:lang w:val="id-ID"/>
        </w:rPr>
        <w:t>Pharmaceutical</w:t>
      </w:r>
      <w:r w:rsidRPr="00D34731">
        <w:rPr>
          <w:spacing w:val="-1"/>
          <w:sz w:val="22"/>
          <w:szCs w:val="22"/>
          <w:lang w:val="id-ID"/>
        </w:rPr>
        <w:t xml:space="preserve"> </w:t>
      </w:r>
      <w:r w:rsidRPr="00D34731">
        <w:rPr>
          <w:sz w:val="22"/>
          <w:szCs w:val="22"/>
          <w:lang w:val="id-ID"/>
        </w:rPr>
        <w:t>Industries"</w:t>
      </w:r>
      <w:r w:rsidRPr="00D34731">
        <w:rPr>
          <w:spacing w:val="-2"/>
          <w:sz w:val="22"/>
          <w:szCs w:val="22"/>
          <w:lang w:val="id-ID"/>
        </w:rPr>
        <w:t xml:space="preserve"> </w:t>
      </w:r>
    </w:p>
    <w:p w:rsidR="00D34731" w:rsidRPr="00D34731" w:rsidRDefault="00D34731" w:rsidP="00F93B9D">
      <w:pPr>
        <w:tabs>
          <w:tab w:val="left" w:pos="1140"/>
        </w:tabs>
        <w:ind w:left="720" w:right="403" w:hanging="720"/>
        <w:jc w:val="both"/>
        <w:rPr>
          <w:sz w:val="22"/>
          <w:szCs w:val="22"/>
          <w:lang w:val="id-ID"/>
        </w:rPr>
      </w:pPr>
      <w:r w:rsidRPr="00D34731">
        <w:rPr>
          <w:sz w:val="22"/>
          <w:szCs w:val="22"/>
          <w:lang w:val="id-ID"/>
        </w:rPr>
        <w:t xml:space="preserve">[12] </w:t>
      </w:r>
      <w:r w:rsidR="00A73D27">
        <w:rPr>
          <w:sz w:val="22"/>
          <w:szCs w:val="22"/>
          <w:lang w:val="id-ID"/>
        </w:rPr>
        <w:tab/>
      </w:r>
      <w:r w:rsidRPr="00D34731">
        <w:rPr>
          <w:sz w:val="22"/>
          <w:szCs w:val="22"/>
          <w:lang w:val="id-ID"/>
        </w:rPr>
        <w:t>Xiao, Y. et al. (2020) “Two-Stage Crystallization Combining Direct Succinimide Synthesis for the Recovery of Succinic Acid From Fermentation</w:t>
      </w:r>
      <w:r w:rsidRPr="00D34731">
        <w:rPr>
          <w:sz w:val="22"/>
          <w:szCs w:val="22"/>
        </w:rPr>
        <w:t xml:space="preserve"> </w:t>
      </w:r>
      <w:r w:rsidRPr="00D34731">
        <w:rPr>
          <w:sz w:val="22"/>
          <w:szCs w:val="22"/>
          <w:lang w:val="id-ID"/>
        </w:rPr>
        <w:t xml:space="preserve">Broth,” Frontiers in Bioengineering and Biotechnology, 7. Available at: </w:t>
      </w:r>
      <w:hyperlink r:id="rId22" w:history="1">
        <w:r w:rsidRPr="00D34731">
          <w:rPr>
            <w:rStyle w:val="Hyperlink"/>
            <w:sz w:val="22"/>
            <w:szCs w:val="22"/>
            <w:lang w:val="id-ID"/>
          </w:rPr>
          <w:t>https://doi.org/10.3389/fbioe.2019.00471</w:t>
        </w:r>
      </w:hyperlink>
      <w:r w:rsidRPr="00D34731">
        <w:rPr>
          <w:sz w:val="22"/>
          <w:szCs w:val="22"/>
          <w:lang w:val="id-ID"/>
        </w:rPr>
        <w:t>.</w:t>
      </w:r>
    </w:p>
    <w:p w:rsidR="00D34731" w:rsidRPr="00D34731" w:rsidRDefault="00D34731" w:rsidP="00F93B9D">
      <w:pPr>
        <w:tabs>
          <w:tab w:val="left" w:pos="1140"/>
        </w:tabs>
        <w:ind w:left="720" w:right="403" w:hanging="720"/>
        <w:jc w:val="both"/>
        <w:rPr>
          <w:sz w:val="22"/>
          <w:szCs w:val="22"/>
        </w:rPr>
      </w:pPr>
      <w:r w:rsidRPr="00D34731">
        <w:rPr>
          <w:bCs/>
          <w:sz w:val="22"/>
          <w:szCs w:val="22"/>
        </w:rPr>
        <w:t>[13]</w:t>
      </w:r>
      <w:r w:rsidRPr="00D34731">
        <w:rPr>
          <w:b/>
          <w:sz w:val="22"/>
          <w:szCs w:val="22"/>
        </w:rPr>
        <w:t xml:space="preserve"> </w:t>
      </w:r>
      <w:r w:rsidR="00A73D27">
        <w:rPr>
          <w:b/>
          <w:sz w:val="22"/>
          <w:szCs w:val="22"/>
        </w:rPr>
        <w:tab/>
      </w:r>
      <w:r w:rsidRPr="00D34731">
        <w:rPr>
          <w:sz w:val="22"/>
          <w:szCs w:val="22"/>
        </w:rPr>
        <w:t>Singh, K.et al.</w:t>
      </w:r>
      <w:r w:rsidRPr="00D34731">
        <w:rPr>
          <w:sz w:val="22"/>
          <w:szCs w:val="22"/>
          <w:lang w:val="id-ID"/>
        </w:rPr>
        <w:t xml:space="preserve"> 2018</w:t>
      </w:r>
      <w:r w:rsidRPr="00D34731">
        <w:rPr>
          <w:sz w:val="22"/>
          <w:szCs w:val="22"/>
        </w:rPr>
        <w:t>. Biotechnological Production of Succinic Acid: A Comprehensive Review</w:t>
      </w:r>
    </w:p>
    <w:p w:rsidR="00D34731" w:rsidRPr="00D34731" w:rsidRDefault="00D34731" w:rsidP="00F93B9D">
      <w:pPr>
        <w:tabs>
          <w:tab w:val="left" w:pos="1090"/>
        </w:tabs>
        <w:ind w:left="720" w:right="408" w:hanging="720"/>
        <w:jc w:val="both"/>
        <w:rPr>
          <w:sz w:val="22"/>
          <w:szCs w:val="22"/>
        </w:rPr>
      </w:pPr>
      <w:r w:rsidRPr="00D34731">
        <w:rPr>
          <w:bCs/>
          <w:sz w:val="22"/>
          <w:szCs w:val="22"/>
        </w:rPr>
        <w:t>[14]</w:t>
      </w:r>
      <w:r w:rsidRPr="00D34731">
        <w:rPr>
          <w:b/>
          <w:sz w:val="22"/>
          <w:szCs w:val="22"/>
        </w:rPr>
        <w:t xml:space="preserve"> </w:t>
      </w:r>
      <w:r w:rsidR="00A73D27">
        <w:rPr>
          <w:b/>
          <w:sz w:val="22"/>
          <w:szCs w:val="22"/>
        </w:rPr>
        <w:tab/>
      </w:r>
      <w:r w:rsidRPr="00D34731">
        <w:rPr>
          <w:sz w:val="22"/>
          <w:szCs w:val="22"/>
        </w:rPr>
        <w:t xml:space="preserve">Vashist, K. et al. </w:t>
      </w:r>
      <w:r w:rsidRPr="00D34731">
        <w:rPr>
          <w:sz w:val="22"/>
          <w:szCs w:val="22"/>
          <w:lang w:val="id-ID"/>
        </w:rPr>
        <w:t>2018</w:t>
      </w:r>
      <w:r w:rsidRPr="00D34731">
        <w:rPr>
          <w:sz w:val="22"/>
          <w:szCs w:val="22"/>
        </w:rPr>
        <w:t xml:space="preserve">. </w:t>
      </w:r>
      <w:r w:rsidRPr="00D34731">
        <w:rPr>
          <w:sz w:val="22"/>
          <w:szCs w:val="22"/>
          <w:lang w:val="id-ID"/>
        </w:rPr>
        <w:t>Evaluation of the efficacy of SymWhite 377 in the treatment of facial hyperpigmentation</w:t>
      </w:r>
      <w:r w:rsidRPr="00D34731">
        <w:rPr>
          <w:sz w:val="22"/>
          <w:szCs w:val="22"/>
        </w:rPr>
        <w:t>.</w:t>
      </w:r>
    </w:p>
    <w:p w:rsidR="00D34731" w:rsidRPr="00D34731" w:rsidRDefault="00D34731" w:rsidP="00F93B9D">
      <w:pPr>
        <w:tabs>
          <w:tab w:val="left" w:pos="1090"/>
        </w:tabs>
        <w:ind w:left="720" w:right="408" w:hanging="720"/>
        <w:jc w:val="both"/>
        <w:rPr>
          <w:sz w:val="22"/>
          <w:szCs w:val="22"/>
        </w:rPr>
      </w:pPr>
      <w:r w:rsidRPr="00D34731">
        <w:rPr>
          <w:sz w:val="22"/>
          <w:szCs w:val="22"/>
        </w:rPr>
        <w:t>[</w:t>
      </w:r>
      <w:r w:rsidRPr="00D34731">
        <w:rPr>
          <w:bCs/>
          <w:sz w:val="22"/>
          <w:szCs w:val="22"/>
        </w:rPr>
        <w:t>15]</w:t>
      </w:r>
      <w:r w:rsidRPr="00D34731">
        <w:rPr>
          <w:b/>
          <w:sz w:val="22"/>
          <w:szCs w:val="22"/>
        </w:rPr>
        <w:t xml:space="preserve"> </w:t>
      </w:r>
      <w:r w:rsidR="00A73D27">
        <w:rPr>
          <w:b/>
          <w:sz w:val="22"/>
          <w:szCs w:val="22"/>
        </w:rPr>
        <w:tab/>
      </w:r>
      <w:r w:rsidRPr="00D34731">
        <w:rPr>
          <w:sz w:val="22"/>
          <w:szCs w:val="22"/>
        </w:rPr>
        <w:t xml:space="preserve">Gupta, K et al. </w:t>
      </w:r>
      <w:r w:rsidRPr="00D34731">
        <w:rPr>
          <w:sz w:val="22"/>
          <w:szCs w:val="22"/>
          <w:lang w:val="id-ID"/>
        </w:rPr>
        <w:t>2019. SymWhite 377: A Novel Skin Whitening Agent</w:t>
      </w:r>
      <w:r w:rsidRPr="00D34731">
        <w:rPr>
          <w:sz w:val="22"/>
          <w:szCs w:val="22"/>
        </w:rPr>
        <w:t>.</w:t>
      </w:r>
    </w:p>
    <w:p w:rsidR="00D34731" w:rsidRPr="00D34731" w:rsidRDefault="00D34731" w:rsidP="00F93B9D">
      <w:pPr>
        <w:tabs>
          <w:tab w:val="left" w:pos="1090"/>
        </w:tabs>
        <w:ind w:left="720" w:right="408" w:hanging="720"/>
        <w:jc w:val="both"/>
        <w:rPr>
          <w:sz w:val="22"/>
          <w:szCs w:val="22"/>
          <w:lang w:val="id-ID"/>
        </w:rPr>
      </w:pPr>
      <w:r w:rsidRPr="00D34731">
        <w:rPr>
          <w:sz w:val="22"/>
          <w:szCs w:val="22"/>
        </w:rPr>
        <w:t>[</w:t>
      </w:r>
      <w:r w:rsidRPr="00D34731">
        <w:rPr>
          <w:bCs/>
          <w:sz w:val="22"/>
          <w:szCs w:val="22"/>
        </w:rPr>
        <w:t>16]</w:t>
      </w:r>
      <w:r w:rsidRPr="00D34731">
        <w:rPr>
          <w:b/>
          <w:i/>
          <w:iCs/>
          <w:sz w:val="22"/>
          <w:szCs w:val="22"/>
        </w:rPr>
        <w:t xml:space="preserve"> </w:t>
      </w:r>
      <w:r w:rsidR="00A73D27">
        <w:rPr>
          <w:b/>
          <w:i/>
          <w:iCs/>
          <w:sz w:val="22"/>
          <w:szCs w:val="22"/>
        </w:rPr>
        <w:tab/>
      </w:r>
      <w:r w:rsidRPr="00D34731">
        <w:rPr>
          <w:sz w:val="22"/>
          <w:szCs w:val="22"/>
          <w:lang w:val="id-ID"/>
        </w:rPr>
        <w:t>Daniel Köpke, Rainer H. Müller, Sung Min Pyo, 2019,</w:t>
      </w:r>
      <w:r w:rsidRPr="00D34731">
        <w:rPr>
          <w:sz w:val="22"/>
          <w:szCs w:val="22"/>
        </w:rPr>
        <w:t xml:space="preserve"> </w:t>
      </w:r>
      <w:r w:rsidRPr="00D34731">
        <w:rPr>
          <w:sz w:val="22"/>
          <w:szCs w:val="22"/>
          <w:lang w:val="id-ID"/>
        </w:rPr>
        <w:t>Phenylethyl resorcinol smartLipids for skin brightening – Increased loading &amp; chemical stability, European Journal of Pharmaceutical Sciences, Volume 137</w:t>
      </w:r>
    </w:p>
    <w:p w:rsidR="00D34731" w:rsidRPr="00584BB9" w:rsidRDefault="00D34731" w:rsidP="00F93B9D">
      <w:pPr>
        <w:tabs>
          <w:tab w:val="left" w:pos="1140"/>
        </w:tabs>
        <w:ind w:left="720" w:right="403" w:hanging="720"/>
        <w:jc w:val="both"/>
        <w:rPr>
          <w:sz w:val="22"/>
        </w:rPr>
      </w:pPr>
      <w:r w:rsidRPr="00D34731">
        <w:rPr>
          <w:bCs/>
          <w:sz w:val="22"/>
          <w:szCs w:val="22"/>
        </w:rPr>
        <w:t xml:space="preserve">[17] </w:t>
      </w:r>
      <w:r w:rsidR="00A73D27">
        <w:rPr>
          <w:bCs/>
          <w:sz w:val="22"/>
          <w:szCs w:val="22"/>
        </w:rPr>
        <w:tab/>
      </w:r>
      <w:r w:rsidRPr="00D34731">
        <w:rPr>
          <w:sz w:val="22"/>
          <w:szCs w:val="22"/>
          <w:lang w:val="id-ID"/>
        </w:rPr>
        <w:t xml:space="preserve">Yonathan, E.L. and Darmawan, H. (2021) “Manifestasi dermatologik pada pasien gagal ginjal kronis,” Tarumanagara Medical Journal, 3(1). Available at: </w:t>
      </w:r>
      <w:hyperlink r:id="rId23" w:history="1">
        <w:r w:rsidRPr="00D34731">
          <w:rPr>
            <w:rStyle w:val="Hyperlink"/>
            <w:sz w:val="22"/>
            <w:szCs w:val="22"/>
            <w:lang w:val="id-ID"/>
          </w:rPr>
          <w:t>https://doi.org/10.24912/tmj.v3i2.11764</w:t>
        </w:r>
      </w:hyperlink>
      <w:r w:rsidRPr="00584BB9">
        <w:rPr>
          <w:sz w:val="22"/>
          <w:szCs w:val="22"/>
          <w:lang w:val="id-ID"/>
        </w:rPr>
        <w:t>.</w:t>
      </w:r>
      <w:bookmarkEnd w:id="0"/>
    </w:p>
    <w:p w:rsidR="003C1B3C" w:rsidRPr="00D34731" w:rsidRDefault="003C1B3C" w:rsidP="00F93B9D">
      <w:pPr>
        <w:ind w:left="720" w:hanging="720"/>
        <w:jc w:val="both"/>
      </w:pPr>
    </w:p>
    <w:sectPr w:rsidR="003C1B3C" w:rsidRPr="00D34731" w:rsidSect="005F420B">
      <w:headerReference w:type="default" r:id="rId24"/>
      <w:type w:val="continuous"/>
      <w:pgSz w:w="11907" w:h="16840" w:code="9"/>
      <w:pgMar w:top="1138" w:right="850" w:bottom="1138" w:left="850" w:header="1138" w:footer="1138"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D6" w:rsidRDefault="00062BD6" w:rsidP="005F420B">
      <w:r>
        <w:separator/>
      </w:r>
    </w:p>
  </w:endnote>
  <w:endnote w:type="continuationSeparator" w:id="0">
    <w:p w:rsidR="00062BD6" w:rsidRDefault="00062BD6"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C5" w:rsidRDefault="00E00FC5" w:rsidP="00E00FC5">
    <w:pPr>
      <w:pStyle w:val="Footer"/>
      <w:jc w:val="center"/>
      <w:rPr>
        <w:i/>
      </w:rPr>
    </w:pPr>
  </w:p>
  <w:p w:rsidR="00E00FC5" w:rsidRDefault="00E00FC5" w:rsidP="00E00FC5">
    <w:pPr>
      <w:pStyle w:val="Footer"/>
      <w:jc w:val="center"/>
      <w:rPr>
        <w:i/>
      </w:rPr>
    </w:pPr>
    <w:r>
      <w:rPr>
        <w:i/>
      </w:rPr>
      <w:t>Sinergi Perguruan Tinggi dan Masyarakat untuk Mendukung Pencapaian Empat Pilar</w:t>
    </w:r>
  </w:p>
  <w:p w:rsidR="00E00FC5" w:rsidRDefault="00E00FC5" w:rsidP="00E00FC5">
    <w:pPr>
      <w:pStyle w:val="Footer"/>
      <w:jc w:val="center"/>
      <w:rPr>
        <w:i/>
      </w:rPr>
    </w:pPr>
    <w:r>
      <w:rPr>
        <w:i/>
      </w:rPr>
      <w:t>Pembangunan Menuju Visi Indonesia Emas 2045</w:t>
    </w:r>
  </w:p>
  <w:p w:rsidR="00E00FC5" w:rsidRPr="00C222BC" w:rsidRDefault="00E00FC5" w:rsidP="00E00FC5">
    <w:pPr>
      <w:pStyle w:val="Footer"/>
      <w:jc w:val="center"/>
    </w:pPr>
    <w:r>
      <w:t>6</w:t>
    </w:r>
  </w:p>
  <w:p w:rsidR="00E00FC5" w:rsidRPr="0062517A" w:rsidRDefault="00E00FC5" w:rsidP="00E00FC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98178"/>
      <w:docPartObj>
        <w:docPartGallery w:val="Page Numbers (Bottom of Page)"/>
        <w:docPartUnique/>
      </w:docPartObj>
    </w:sdtPr>
    <w:sdtEndPr>
      <w:rPr>
        <w:noProof/>
      </w:rPr>
    </w:sdtEndPr>
    <w:sdtContent>
      <w:p w:rsidR="00E00FC5" w:rsidRDefault="00E00FC5" w:rsidP="005F420B">
        <w:pPr>
          <w:pStyle w:val="Footer"/>
          <w:jc w:val="center"/>
        </w:pPr>
      </w:p>
      <w:p w:rsidR="00E00FC5" w:rsidRDefault="00E00FC5" w:rsidP="00400AD9">
        <w:pPr>
          <w:pStyle w:val="Footer"/>
          <w:jc w:val="center"/>
        </w:pPr>
      </w:p>
      <w:p w:rsidR="00E00FC5" w:rsidRDefault="00E00FC5" w:rsidP="00400AD9">
        <w:pPr>
          <w:pStyle w:val="Footer"/>
          <w:jc w:val="center"/>
          <w:rPr>
            <w:i/>
          </w:rPr>
        </w:pPr>
        <w:r>
          <w:rPr>
            <w:i/>
          </w:rPr>
          <w:t>Membangun Masyarakat Berkelanjutan Melalui Penerapan Teknologi di Era Society 5.0</w:t>
        </w:r>
      </w:p>
      <w:p w:rsidR="00E00FC5" w:rsidRPr="00C222BC" w:rsidRDefault="00E00FC5" w:rsidP="00400AD9">
        <w:pPr>
          <w:pStyle w:val="Footer"/>
          <w:jc w:val="center"/>
        </w:pPr>
        <w:r>
          <w:fldChar w:fldCharType="begin"/>
        </w:r>
        <w:r>
          <w:instrText xml:space="preserve"> PAGE   \* MERGEFORMAT </w:instrText>
        </w:r>
        <w:r>
          <w:fldChar w:fldCharType="separate"/>
        </w:r>
        <w:r w:rsidR="008C3E98">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3173"/>
      <w:docPartObj>
        <w:docPartGallery w:val="Page Numbers (Bottom of Page)"/>
        <w:docPartUnique/>
      </w:docPartObj>
    </w:sdtPr>
    <w:sdtEndPr>
      <w:rPr>
        <w:noProof/>
      </w:rPr>
    </w:sdtEndPr>
    <w:sdtContent>
      <w:p w:rsidR="00E00FC5" w:rsidRDefault="00E00FC5">
        <w:pPr>
          <w:pStyle w:val="Footer"/>
          <w:jc w:val="center"/>
        </w:pPr>
      </w:p>
      <w:p w:rsidR="00E00FC5" w:rsidRPr="005F420B" w:rsidRDefault="00E00FC5">
        <w:pPr>
          <w:pStyle w:val="Footer"/>
          <w:jc w:val="center"/>
          <w:rPr>
            <w:i/>
          </w:rPr>
        </w:pPr>
        <w:r>
          <w:rPr>
            <w:i/>
          </w:rPr>
          <w:t>Membangun Masyarakat Berkelanjutan Melalui Penerapan Teknologi di Era Society 5.0</w:t>
        </w:r>
      </w:p>
      <w:p w:rsidR="00E00FC5" w:rsidRDefault="00E00FC5">
        <w:pPr>
          <w:pStyle w:val="Footer"/>
          <w:jc w:val="center"/>
        </w:pPr>
        <w:r>
          <w:fldChar w:fldCharType="begin"/>
        </w:r>
        <w:r>
          <w:instrText xml:space="preserve"> PAGE   \* MERGEFORMAT </w:instrText>
        </w:r>
        <w:r>
          <w:fldChar w:fldCharType="separate"/>
        </w:r>
        <w:r w:rsidR="008C3E98">
          <w:rPr>
            <w:noProof/>
          </w:rPr>
          <w:t>1</w:t>
        </w:r>
        <w:r>
          <w:rPr>
            <w:noProof/>
          </w:rPr>
          <w:fldChar w:fldCharType="end"/>
        </w:r>
      </w:p>
    </w:sdtContent>
  </w:sdt>
  <w:p w:rsidR="00E00FC5" w:rsidRDefault="00E00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D6" w:rsidRDefault="00062BD6" w:rsidP="005F420B">
      <w:r>
        <w:separator/>
      </w:r>
    </w:p>
  </w:footnote>
  <w:footnote w:type="continuationSeparator" w:id="0">
    <w:p w:rsidR="00062BD6" w:rsidRDefault="00062BD6"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C5" w:rsidRDefault="00E00FC5">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topMargin">
                <wp:align>bottom</wp:align>
              </wp:positionV>
              <wp:extent cx="3665551" cy="770890"/>
              <wp:effectExtent l="0" t="0" r="11430" b="1016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FC5" w:rsidRDefault="00E00FC5" w:rsidP="00D34731">
                          <w:pPr>
                            <w:ind w:left="20"/>
                            <w:rPr>
                              <w:b/>
                              <w:i/>
                            </w:rPr>
                          </w:pPr>
                          <w:r>
                            <w:rPr>
                              <w:b/>
                              <w:i/>
                            </w:rPr>
                            <w:t>Proceedings of Life and Applied Sciences</w:t>
                          </w:r>
                        </w:p>
                        <w:p w:rsidR="00E00FC5" w:rsidRDefault="00E00FC5" w:rsidP="00D34731">
                          <w:pPr>
                            <w:ind w:left="20"/>
                            <w:rPr>
                              <w:b/>
                              <w:i/>
                            </w:rPr>
                          </w:pPr>
                          <w:r>
                            <w:rPr>
                              <w:b/>
                              <w:i/>
                            </w:rPr>
                            <w:t>Seminar Bioteknologi Nasional (SimBioN) 2024</w:t>
                          </w:r>
                        </w:p>
                        <w:p w:rsidR="00E00FC5" w:rsidRPr="00284D41" w:rsidRDefault="00E00FC5" w:rsidP="00D34731">
                          <w:pPr>
                            <w:ind w:left="20"/>
                            <w:rPr>
                              <w:b/>
                              <w:i/>
                            </w:rPr>
                          </w:pPr>
                          <w:r>
                            <w:rPr>
                              <w:b/>
                              <w:i/>
                            </w:rPr>
                            <w:t>Malang, 12 Oktober 2024</w:t>
                          </w:r>
                        </w:p>
                        <w:p w:rsidR="00E00FC5" w:rsidRPr="00284D41" w:rsidRDefault="00E00FC5" w:rsidP="00D34731">
                          <w:pPr>
                            <w:rPr>
                              <w:b/>
                              <w:i/>
                            </w:rPr>
                          </w:pPr>
                          <w:r w:rsidRPr="00284D41">
                            <w:rPr>
                              <w:b/>
                              <w:i/>
                              <w:spacing w:val="-2"/>
                            </w:rPr>
                            <w:t>ISSN:</w:t>
                          </w:r>
                          <w:r w:rsidRPr="00284D41">
                            <w:rPr>
                              <w:b/>
                              <w:i/>
                              <w:spacing w:val="3"/>
                            </w:rPr>
                            <w:t xml:space="preserve"> </w:t>
                          </w:r>
                          <w:r>
                            <w:rPr>
                              <w:b/>
                              <w:i/>
                              <w:spacing w:val="-2"/>
                            </w:rPr>
                            <w:t>2964-772X</w:t>
                          </w:r>
                        </w:p>
                        <w:p w:rsidR="00E00FC5" w:rsidRPr="00284D41" w:rsidRDefault="00E00FC5" w:rsidP="00D34731">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0;margin-top:0;width:288.65pt;height:60.7pt;z-index:-251656192;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NIsAIAAKs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" filled="f" stroked="f">
              <v:textbox inset="0,0,0,0">
                <w:txbxContent>
                  <w:p w:rsidR="00E00FC5" w:rsidRDefault="00E00FC5" w:rsidP="00D34731">
                    <w:pPr>
                      <w:ind w:left="20"/>
                      <w:rPr>
                        <w:b/>
                        <w:i/>
                      </w:rPr>
                    </w:pPr>
                    <w:r>
                      <w:rPr>
                        <w:b/>
                        <w:i/>
                      </w:rPr>
                      <w:t>Proceedings of Life and Applied Sciences</w:t>
                    </w:r>
                  </w:p>
                  <w:p w:rsidR="00E00FC5" w:rsidRDefault="00E00FC5" w:rsidP="00D34731">
                    <w:pPr>
                      <w:ind w:left="20"/>
                      <w:rPr>
                        <w:b/>
                        <w:i/>
                      </w:rPr>
                    </w:pPr>
                    <w:r>
                      <w:rPr>
                        <w:b/>
                        <w:i/>
                      </w:rPr>
                      <w:t>Seminar Bioteknologi Nasional (SimBioN) 2024</w:t>
                    </w:r>
                  </w:p>
                  <w:p w:rsidR="00E00FC5" w:rsidRPr="00284D41" w:rsidRDefault="00E00FC5" w:rsidP="00D34731">
                    <w:pPr>
                      <w:ind w:left="20"/>
                      <w:rPr>
                        <w:b/>
                        <w:i/>
                      </w:rPr>
                    </w:pPr>
                    <w:r>
                      <w:rPr>
                        <w:b/>
                        <w:i/>
                      </w:rPr>
                      <w:t>Malang, 12 Oktober 2024</w:t>
                    </w:r>
                  </w:p>
                  <w:p w:rsidR="00E00FC5" w:rsidRPr="00284D41" w:rsidRDefault="00E00FC5" w:rsidP="00D34731">
                    <w:pPr>
                      <w:rPr>
                        <w:b/>
                        <w:i/>
                      </w:rPr>
                    </w:pPr>
                    <w:r w:rsidRPr="00284D41">
                      <w:rPr>
                        <w:b/>
                        <w:i/>
                        <w:spacing w:val="-2"/>
                      </w:rPr>
                      <w:t>ISSN:</w:t>
                    </w:r>
                    <w:r w:rsidRPr="00284D41">
                      <w:rPr>
                        <w:b/>
                        <w:i/>
                        <w:spacing w:val="3"/>
                      </w:rPr>
                      <w:t xml:space="preserve"> </w:t>
                    </w:r>
                    <w:r>
                      <w:rPr>
                        <w:b/>
                        <w:i/>
                        <w:spacing w:val="-2"/>
                      </w:rPr>
                      <w:t>2964-772X</w:t>
                    </w:r>
                  </w:p>
                  <w:p w:rsidR="00E00FC5" w:rsidRPr="00284D41" w:rsidRDefault="00E00FC5" w:rsidP="00D34731">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v:textbox>
              <w10:wrap anchorx="margin" anchory="margin"/>
            </v:shape>
          </w:pict>
        </mc:Fallback>
      </mc:AlternateContent>
    </w:r>
    <w:r>
      <w:rPr>
        <w:noProof/>
      </w:rPr>
      <w:drawing>
        <wp:anchor distT="0" distB="0" distL="0" distR="0" simplePos="0" relativeHeight="251659264" behindDoc="1" locked="0" layoutInCell="1" allowOverlap="1">
          <wp:simplePos x="0" y="0"/>
          <wp:positionH relativeFrom="page">
            <wp:posOffset>6314771</wp:posOffset>
          </wp:positionH>
          <wp:positionV relativeFrom="page">
            <wp:posOffset>207342</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9050" distB="19050" distL="19050" distR="19050" simplePos="0" relativeHeight="251666432" behindDoc="0" locked="0" layoutInCell="1" hidden="0" allowOverlap="1" wp14:anchorId="0F808E8D" wp14:editId="51E967DA">
          <wp:simplePos x="0" y="0"/>
          <wp:positionH relativeFrom="column">
            <wp:posOffset>3831976</wp:posOffset>
          </wp:positionH>
          <wp:positionV relativeFrom="paragraph">
            <wp:posOffset>-627656</wp:posOffset>
          </wp:positionV>
          <wp:extent cx="1459865" cy="746760"/>
          <wp:effectExtent l="0" t="0" r="6985" b="0"/>
          <wp:wrapSquare wrapText="left" distT="19050" distB="19050" distL="19050" distR="19050"/>
          <wp:docPr id="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FC5" w:rsidRDefault="00E00FC5">
    <w:pPr>
      <w:pStyle w:val="Header"/>
    </w:pPr>
    <w:r>
      <w:rPr>
        <w:noProof/>
      </w:rPr>
      <w:drawing>
        <wp:anchor distT="0" distB="0" distL="114300" distR="114300" simplePos="0" relativeHeight="251670528" behindDoc="0" locked="0" layoutInCell="1" allowOverlap="1" wp14:anchorId="786E4A4C" wp14:editId="3A25454A">
          <wp:simplePos x="0" y="0"/>
          <wp:positionH relativeFrom="column">
            <wp:posOffset>5981700</wp:posOffset>
          </wp:positionH>
          <wp:positionV relativeFrom="paragraph">
            <wp:posOffset>-499110</wp:posOffset>
          </wp:positionV>
          <wp:extent cx="501650" cy="50165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anchor>
      </w:drawing>
    </w:r>
    <w:r>
      <w:rPr>
        <w:noProof/>
      </w:rPr>
      <w:drawing>
        <wp:anchor distT="0" distB="0" distL="114300" distR="114300" simplePos="0" relativeHeight="251671552" behindDoc="0" locked="0" layoutInCell="1" allowOverlap="1" wp14:anchorId="23E607F4" wp14:editId="0B7319EE">
          <wp:simplePos x="0" y="0"/>
          <wp:positionH relativeFrom="column">
            <wp:posOffset>4413250</wp:posOffset>
          </wp:positionH>
          <wp:positionV relativeFrom="paragraph">
            <wp:posOffset>-611257</wp:posOffset>
          </wp:positionV>
          <wp:extent cx="1459865" cy="746760"/>
          <wp:effectExtent l="0" t="0" r="6985" b="0"/>
          <wp:wrapNone/>
          <wp:docPr id="10" name="image21.png"/>
          <wp:cNvGraphicFramePr/>
          <a:graphic xmlns:a="http://schemas.openxmlformats.org/drawingml/2006/main">
            <a:graphicData uri="http://schemas.openxmlformats.org/drawingml/2006/picture">
              <pic:pic xmlns:pic="http://schemas.openxmlformats.org/drawingml/2006/picture">
                <pic:nvPicPr>
                  <pic:cNvPr id="1" name="image21.png"/>
                  <pic:cNvPicPr/>
                </pic:nvPicPr>
                <pic:blipFill>
                  <a:blip r:embed="rId2"/>
                  <a:srcRect/>
                  <a:stretch>
                    <a:fillRect/>
                  </a:stretch>
                </pic:blipFill>
                <pic:spPr>
                  <a:xfrm>
                    <a:off x="0" y="0"/>
                    <a:ext cx="1459865" cy="746760"/>
                  </a:xfrm>
                  <a:prstGeom prst="rect">
                    <a:avLst/>
                  </a:prstGeom>
                  <a:ln/>
                </pic:spPr>
              </pic:pic>
            </a:graphicData>
          </a:graphic>
        </wp:anchor>
      </w:drawing>
    </w:r>
    <w:r>
      <w:rPr>
        <w:noProof/>
      </w:rPr>
      <mc:AlternateContent>
        <mc:Choice Requires="wps">
          <w:drawing>
            <wp:anchor distT="0" distB="0" distL="114300" distR="114300" simplePos="0" relativeHeight="251668480" behindDoc="1" locked="0" layoutInCell="1" allowOverlap="1" wp14:anchorId="74DD8D47" wp14:editId="7281D520">
              <wp:simplePos x="0" y="0"/>
              <wp:positionH relativeFrom="margin">
                <wp:align>left</wp:align>
              </wp:positionH>
              <wp:positionV relativeFrom="topMargin">
                <wp:posOffset>85891</wp:posOffset>
              </wp:positionV>
              <wp:extent cx="3665551" cy="770890"/>
              <wp:effectExtent l="0" t="0" r="1143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FC5" w:rsidRDefault="00E00FC5" w:rsidP="004A1389">
                          <w:pPr>
                            <w:ind w:left="20"/>
                            <w:rPr>
                              <w:b/>
                              <w:i/>
                            </w:rPr>
                          </w:pPr>
                          <w:r>
                            <w:rPr>
                              <w:b/>
                              <w:i/>
                            </w:rPr>
                            <w:t>Proceedings of Life and Applied Sciences</w:t>
                          </w:r>
                        </w:p>
                        <w:p w:rsidR="00E00FC5" w:rsidRDefault="00E00FC5" w:rsidP="004A1389">
                          <w:pPr>
                            <w:ind w:left="20"/>
                            <w:rPr>
                              <w:b/>
                              <w:i/>
                            </w:rPr>
                          </w:pPr>
                          <w:r>
                            <w:rPr>
                              <w:b/>
                              <w:i/>
                            </w:rPr>
                            <w:t>Seminar Bioteknologi Nasional (SimBioN)</w:t>
                          </w:r>
                        </w:p>
                        <w:p w:rsidR="00E00FC5" w:rsidRPr="00284D41" w:rsidRDefault="00E00FC5" w:rsidP="004A1389">
                          <w:pPr>
                            <w:ind w:left="20"/>
                            <w:rPr>
                              <w:b/>
                              <w:i/>
                            </w:rPr>
                          </w:pPr>
                          <w:r>
                            <w:rPr>
                              <w:b/>
                              <w:i/>
                            </w:rPr>
                            <w:t>Malang, 12 Oktober 2024</w:t>
                          </w:r>
                        </w:p>
                        <w:p w:rsidR="00E00FC5" w:rsidRPr="00284D41" w:rsidRDefault="00E00FC5" w:rsidP="004A1389">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E00FC5" w:rsidRPr="00284D41" w:rsidRDefault="00E00FC5" w:rsidP="004A1389">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D8D47" id="_x0000_t202" coordsize="21600,21600" o:spt="202" path="m,l,21600r21600,l21600,xe">
              <v:stroke joinstyle="miter"/>
              <v:path gradientshapeok="t" o:connecttype="rect"/>
            </v:shapetype>
            <v:shape id="Text Box 5" o:spid="_x0000_s1027" type="#_x0000_t202" style="position:absolute;margin-left:0;margin-top:6.75pt;width:288.65pt;height:60.7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64sQIAALAFAAAOAAAAZHJzL2Uyb0RvYy54bWysVNuOmzAQfa/Uf7D8zgJZI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" filled="f" stroked="f">
              <v:textbox inset="0,0,0,0">
                <w:txbxContent>
                  <w:p w:rsidR="004A1389" w:rsidRDefault="004A1389" w:rsidP="004A1389">
                    <w:pPr>
                      <w:ind w:left="20"/>
                      <w:rPr>
                        <w:b/>
                        <w:i/>
                      </w:rPr>
                    </w:pPr>
                    <w:r>
                      <w:rPr>
                        <w:b/>
                        <w:i/>
                      </w:rPr>
                      <w:t>Proceeding</w:t>
                    </w:r>
                    <w:r w:rsidR="00545C83">
                      <w:rPr>
                        <w:b/>
                        <w:i/>
                      </w:rPr>
                      <w:t>s of Life and Applied Sciences</w:t>
                    </w:r>
                  </w:p>
                  <w:p w:rsidR="004A1389" w:rsidRDefault="004A1389" w:rsidP="004A1389">
                    <w:pPr>
                      <w:ind w:left="20"/>
                      <w:rPr>
                        <w:b/>
                        <w:i/>
                      </w:rPr>
                    </w:pPr>
                    <w:r>
                      <w:rPr>
                        <w:b/>
                        <w:i/>
                      </w:rPr>
                      <w:t>Seminar Bioteknologi Nasional (SimBioN)</w:t>
                    </w:r>
                  </w:p>
                  <w:p w:rsidR="004A1389" w:rsidRPr="00284D41" w:rsidRDefault="004A1389" w:rsidP="004A1389">
                    <w:pPr>
                      <w:ind w:left="20"/>
                      <w:rPr>
                        <w:b/>
                        <w:i/>
                      </w:rPr>
                    </w:pPr>
                    <w:r>
                      <w:rPr>
                        <w:b/>
                        <w:i/>
                      </w:rPr>
                      <w:t>Malang, 12 Oktober 2024</w:t>
                    </w:r>
                  </w:p>
                  <w:p w:rsidR="004A1389" w:rsidRPr="00284D41" w:rsidRDefault="004A1389" w:rsidP="004A1389">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4A1389" w:rsidRPr="00284D41" w:rsidRDefault="004A1389" w:rsidP="004A1389">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23F50"/>
    <w:rsid w:val="000546F0"/>
    <w:rsid w:val="00062BD6"/>
    <w:rsid w:val="00186319"/>
    <w:rsid w:val="001A7E77"/>
    <w:rsid w:val="00205330"/>
    <w:rsid w:val="00393254"/>
    <w:rsid w:val="003C1B3C"/>
    <w:rsid w:val="00400AD9"/>
    <w:rsid w:val="004A1389"/>
    <w:rsid w:val="00502C13"/>
    <w:rsid w:val="00545C83"/>
    <w:rsid w:val="00586052"/>
    <w:rsid w:val="005F420B"/>
    <w:rsid w:val="007C48DD"/>
    <w:rsid w:val="00822267"/>
    <w:rsid w:val="008C3E98"/>
    <w:rsid w:val="00967BCE"/>
    <w:rsid w:val="009C5F0C"/>
    <w:rsid w:val="00A73D27"/>
    <w:rsid w:val="00AC71D2"/>
    <w:rsid w:val="00B5421E"/>
    <w:rsid w:val="00B87014"/>
    <w:rsid w:val="00D34731"/>
    <w:rsid w:val="00D85446"/>
    <w:rsid w:val="00D960D4"/>
    <w:rsid w:val="00DB3E5A"/>
    <w:rsid w:val="00E00FC5"/>
    <w:rsid w:val="00EA29C0"/>
    <w:rsid w:val="00EC37B6"/>
    <w:rsid w:val="00F27173"/>
    <w:rsid w:val="00F93B9D"/>
    <w:rsid w:val="00FA088A"/>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hyperlink" Target="https://doi.org/10.4081/jphr.2017.109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oi.org/10.1186/s13068-022-02106-0" TargetMode="Externa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yperlink" Target="https://doi.org/10.20473/vol9iss20224pp453-466" TargetMode="External"/><Relationship Id="rId1" Type="http://schemas.openxmlformats.org/officeDocument/2006/relationships/styles" Target="styles.xml"/><Relationship Id="rId6" Type="http://schemas.openxmlformats.org/officeDocument/2006/relationships/hyperlink" Target="mailto:ananda.handewi.2103436@students.um.ac.id" TargetMode="Externa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s://doi.org/10.24912/tmj.v3i2.11764" TargetMode="External"/><Relationship Id="rId10" Type="http://schemas.openxmlformats.org/officeDocument/2006/relationships/footer" Target="footer3.xml"/><Relationship Id="rId19" Type="http://schemas.openxmlformats.org/officeDocument/2006/relationships/hyperlink" Target="https://doi.org/10.20473/vol9iss20224pp453-466"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hyperlink" Target="https://doi.org/10.3389/fbioe.2019.0047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3470</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2025-02-10T04:12:00Z</cp:lastPrinted>
  <dcterms:created xsi:type="dcterms:W3CDTF">2025-02-03T04:57:00Z</dcterms:created>
  <dcterms:modified xsi:type="dcterms:W3CDTF">2025-02-10T06:37:00Z</dcterms:modified>
</cp:coreProperties>
</file>